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B7" w:rsidRPr="00866C87" w:rsidRDefault="00B662B7" w:rsidP="001C52A2">
      <w:pPr>
        <w:spacing w:after="240" w:line="271" w:lineRule="auto"/>
        <w:jc w:val="right"/>
        <w:rPr>
          <w:rFonts w:ascii="Calibri" w:hAnsi="Calibri" w:cs="Arial"/>
          <w:spacing w:val="-6"/>
          <w:sz w:val="22"/>
          <w:szCs w:val="22"/>
        </w:rPr>
      </w:pPr>
      <w:r w:rsidRPr="00866C87">
        <w:rPr>
          <w:rFonts w:ascii="Calibri" w:hAnsi="Calibri" w:cs="Arial"/>
          <w:spacing w:val="-6"/>
          <w:sz w:val="22"/>
          <w:szCs w:val="22"/>
        </w:rPr>
        <w:t xml:space="preserve">Postępowanie nr: </w:t>
      </w:r>
      <w:r w:rsidR="00262523">
        <w:rPr>
          <w:rFonts w:ascii="Calibri" w:hAnsi="Calibri"/>
          <w:sz w:val="22"/>
          <w:szCs w:val="22"/>
        </w:rPr>
        <w:t>7/PO</w:t>
      </w:r>
      <w:r w:rsidR="008D5F41" w:rsidRPr="0036716E">
        <w:rPr>
          <w:rFonts w:ascii="Calibri" w:hAnsi="Calibri"/>
          <w:sz w:val="22"/>
          <w:szCs w:val="22"/>
        </w:rPr>
        <w:t>-</w:t>
      </w:r>
      <w:r w:rsidR="00262523">
        <w:rPr>
          <w:rFonts w:ascii="Calibri" w:hAnsi="Calibri"/>
          <w:sz w:val="22"/>
          <w:szCs w:val="22"/>
        </w:rPr>
        <w:t>7</w:t>
      </w:r>
      <w:r w:rsidR="008D5F41" w:rsidRPr="0036716E">
        <w:rPr>
          <w:rFonts w:ascii="Calibri" w:hAnsi="Calibri"/>
          <w:sz w:val="22"/>
          <w:szCs w:val="22"/>
        </w:rPr>
        <w:t>/</w:t>
      </w:r>
      <w:r w:rsidR="008D5F41">
        <w:rPr>
          <w:rFonts w:ascii="Calibri" w:hAnsi="Calibri"/>
          <w:sz w:val="22"/>
          <w:szCs w:val="22"/>
        </w:rPr>
        <w:t>202</w:t>
      </w:r>
      <w:r w:rsidR="00DD3C19">
        <w:rPr>
          <w:rFonts w:ascii="Calibri" w:hAnsi="Calibri"/>
          <w:sz w:val="22"/>
          <w:szCs w:val="22"/>
        </w:rPr>
        <w:t>5</w:t>
      </w:r>
    </w:p>
    <w:p w:rsidR="00B662B7" w:rsidRDefault="00866C87" w:rsidP="001C52A2">
      <w:pPr>
        <w:jc w:val="center"/>
        <w:rPr>
          <w:rFonts w:asciiTheme="minorHAnsi" w:hAnsiTheme="minorHAnsi" w:cstheme="minorHAnsi"/>
          <w:sz w:val="22"/>
          <w:szCs w:val="22"/>
        </w:rPr>
      </w:pPr>
      <w:r w:rsidRPr="001C52A2">
        <w:rPr>
          <w:rFonts w:asciiTheme="minorHAnsi" w:hAnsiTheme="minorHAnsi" w:cstheme="minorHAnsi"/>
          <w:sz w:val="22"/>
          <w:szCs w:val="22"/>
        </w:rPr>
        <w:t xml:space="preserve">OGŁOSZENIE O WYNIKU </w:t>
      </w:r>
      <w:r w:rsidR="00B662B7" w:rsidRPr="001C52A2">
        <w:rPr>
          <w:rFonts w:asciiTheme="minorHAnsi" w:hAnsiTheme="minorHAnsi" w:cstheme="minorHAnsi"/>
          <w:sz w:val="22"/>
          <w:szCs w:val="22"/>
        </w:rPr>
        <w:t>POSTĘPOWANIA</w:t>
      </w:r>
    </w:p>
    <w:p w:rsidR="001C52A2" w:rsidRDefault="001C52A2" w:rsidP="001C52A2">
      <w:pPr>
        <w:spacing w:before="360" w:line="271" w:lineRule="auto"/>
        <w:ind w:left="5579"/>
        <w:jc w:val="right"/>
        <w:rPr>
          <w:rFonts w:ascii="Calibri" w:hAnsi="Calibri"/>
          <w:bCs/>
          <w:spacing w:val="-6"/>
          <w:sz w:val="22"/>
          <w:szCs w:val="22"/>
        </w:rPr>
      </w:pPr>
      <w:r w:rsidRPr="00866C87">
        <w:rPr>
          <w:rFonts w:ascii="Calibri" w:hAnsi="Calibri"/>
          <w:bCs/>
          <w:spacing w:val="-6"/>
          <w:sz w:val="22"/>
          <w:szCs w:val="22"/>
        </w:rPr>
        <w:t xml:space="preserve">Kraków, </w:t>
      </w:r>
      <w:r w:rsidR="00262523">
        <w:rPr>
          <w:rFonts w:ascii="Calibri" w:hAnsi="Calibri"/>
          <w:bCs/>
          <w:spacing w:val="-6"/>
          <w:sz w:val="22"/>
          <w:szCs w:val="22"/>
        </w:rPr>
        <w:t>1</w:t>
      </w:r>
      <w:r w:rsidR="007614C1">
        <w:rPr>
          <w:rFonts w:ascii="Calibri" w:hAnsi="Calibri"/>
          <w:bCs/>
          <w:spacing w:val="-6"/>
          <w:sz w:val="22"/>
          <w:szCs w:val="22"/>
        </w:rPr>
        <w:t>3 marca</w:t>
      </w:r>
      <w:r w:rsidR="00DD3C19">
        <w:rPr>
          <w:rFonts w:ascii="Calibri" w:hAnsi="Calibri"/>
          <w:bCs/>
          <w:spacing w:val="-6"/>
          <w:sz w:val="22"/>
          <w:szCs w:val="22"/>
        </w:rPr>
        <w:t xml:space="preserve"> 2025</w:t>
      </w:r>
      <w:r w:rsidRPr="00866C87">
        <w:rPr>
          <w:rFonts w:ascii="Calibri" w:hAnsi="Calibri"/>
          <w:bCs/>
          <w:spacing w:val="-6"/>
          <w:sz w:val="22"/>
          <w:szCs w:val="22"/>
        </w:rPr>
        <w:t xml:space="preserve"> r.</w:t>
      </w:r>
    </w:p>
    <w:p w:rsidR="007614C1" w:rsidRPr="001C52A2" w:rsidRDefault="007614C1" w:rsidP="001C52A2">
      <w:pPr>
        <w:spacing w:before="360" w:line="271" w:lineRule="auto"/>
        <w:ind w:left="5579"/>
        <w:jc w:val="right"/>
        <w:rPr>
          <w:rFonts w:ascii="Calibri" w:hAnsi="Calibri"/>
          <w:bCs/>
          <w:spacing w:val="-6"/>
          <w:sz w:val="22"/>
          <w:szCs w:val="22"/>
        </w:rPr>
      </w:pPr>
    </w:p>
    <w:p w:rsidR="00262523" w:rsidRPr="00EA4ED3" w:rsidRDefault="00262523" w:rsidP="00262523">
      <w:pPr>
        <w:spacing w:after="360" w:line="271" w:lineRule="auto"/>
        <w:jc w:val="both"/>
        <w:rPr>
          <w:rFonts w:ascii="Calibri" w:hAnsi="Calibri" w:cs="Calibri"/>
          <w:sz w:val="22"/>
          <w:szCs w:val="22"/>
        </w:rPr>
      </w:pPr>
      <w:r w:rsidRPr="00EA4ED3">
        <w:rPr>
          <w:rFonts w:ascii="Calibri" w:hAnsi="Calibri" w:cs="Calibri"/>
          <w:sz w:val="22"/>
          <w:szCs w:val="22"/>
        </w:rPr>
        <w:t xml:space="preserve">dot.: postępowania prowadzonego w trybie przetargu ograniczonego nr </w:t>
      </w:r>
      <w:r w:rsidRPr="00EA4ED3">
        <w:rPr>
          <w:rFonts w:ascii="Calibri" w:hAnsi="Calibri"/>
          <w:sz w:val="22"/>
          <w:szCs w:val="22"/>
        </w:rPr>
        <w:t xml:space="preserve">7/PO-7/2025 </w:t>
      </w:r>
      <w:r w:rsidRPr="00EA4ED3">
        <w:rPr>
          <w:rFonts w:ascii="Calibri" w:hAnsi="Calibri" w:cs="Calibri"/>
          <w:sz w:val="22"/>
          <w:szCs w:val="22"/>
        </w:rPr>
        <w:t>pn.: „</w:t>
      </w:r>
      <w:r w:rsidRPr="00EA4ED3">
        <w:rPr>
          <w:rFonts w:ascii="Calibri" w:hAnsi="Calibri" w:cs="Calibri"/>
          <w:sz w:val="22"/>
        </w:rPr>
        <w:t>Sukcesywne liniowe naprawy odcinków sieci kanalizacyjnej, przykanalików metodami  bezrozkopowymi, wraz z renowacją studni kanalizacyjnych oraz naprawy punktowe na terenie miasta Krakowa”.</w:t>
      </w:r>
    </w:p>
    <w:p w:rsidR="00DD3C19" w:rsidRDefault="00DD3C19" w:rsidP="00A75EF6">
      <w:pPr>
        <w:pStyle w:val="Tekstpodstawowywcity"/>
        <w:spacing w:line="271" w:lineRule="auto"/>
        <w:ind w:left="0" w:firstLine="567"/>
        <w:jc w:val="both"/>
        <w:rPr>
          <w:rFonts w:ascii="Calibri" w:hAnsi="Calibri"/>
          <w:sz w:val="22"/>
          <w:szCs w:val="22"/>
        </w:rPr>
      </w:pPr>
    </w:p>
    <w:p w:rsidR="00262523" w:rsidRPr="00EA4ED3" w:rsidRDefault="00262523" w:rsidP="00262523">
      <w:pPr>
        <w:spacing w:line="271" w:lineRule="auto"/>
        <w:ind w:firstLine="964"/>
        <w:jc w:val="both"/>
        <w:rPr>
          <w:rFonts w:ascii="Calibri" w:hAnsi="Calibri"/>
          <w:sz w:val="22"/>
          <w:szCs w:val="22"/>
        </w:rPr>
      </w:pPr>
      <w:r w:rsidRPr="00EA4ED3">
        <w:rPr>
          <w:rFonts w:ascii="Calibri" w:hAnsi="Calibri"/>
          <w:sz w:val="22"/>
          <w:szCs w:val="22"/>
        </w:rPr>
        <w:t xml:space="preserve">Zamawiający – </w:t>
      </w:r>
      <w:r w:rsidRPr="00EA4ED3">
        <w:rPr>
          <w:rFonts w:ascii="Calibri" w:hAnsi="Calibri" w:cs="Calibri"/>
          <w:sz w:val="22"/>
          <w:szCs w:val="22"/>
        </w:rPr>
        <w:t xml:space="preserve">Wodociągi Miasta Krakowa </w:t>
      </w:r>
      <w:r w:rsidRPr="00EA4ED3">
        <w:rPr>
          <w:rFonts w:ascii="Calibri" w:hAnsi="Calibri"/>
          <w:sz w:val="22"/>
          <w:szCs w:val="22"/>
        </w:rPr>
        <w:t>Spółka Akcyjna, 30-106 Kraków, ul. Senatorska 1, działając na pods</w:t>
      </w:r>
      <w:r>
        <w:rPr>
          <w:rFonts w:ascii="Calibri" w:hAnsi="Calibri"/>
          <w:sz w:val="22"/>
          <w:szCs w:val="22"/>
        </w:rPr>
        <w:t>tawie postanowień rozdziału XXIV ust.2</w:t>
      </w:r>
      <w:r w:rsidRPr="00EA4ED3">
        <w:rPr>
          <w:rFonts w:ascii="Calibri" w:hAnsi="Calibri"/>
          <w:sz w:val="22"/>
          <w:szCs w:val="22"/>
        </w:rPr>
        <w:t xml:space="preserve"> </w:t>
      </w:r>
      <w:r w:rsidRPr="00EA4ED3">
        <w:rPr>
          <w:rFonts w:ascii="Calibri" w:hAnsi="Calibri"/>
          <w:bCs/>
          <w:sz w:val="22"/>
          <w:szCs w:val="22"/>
        </w:rPr>
        <w:t>specyfikacji warunków zamówienia</w:t>
      </w:r>
      <w:r w:rsidRPr="00EA4ED3">
        <w:rPr>
          <w:rFonts w:ascii="Calibri" w:hAnsi="Calibri"/>
          <w:sz w:val="22"/>
          <w:szCs w:val="22"/>
        </w:rPr>
        <w:t xml:space="preserve"> </w:t>
      </w:r>
      <w:r w:rsidRPr="00EA4ED3">
        <w:rPr>
          <w:rFonts w:ascii="Calibri" w:hAnsi="Calibri"/>
          <w:bCs/>
          <w:sz w:val="22"/>
          <w:szCs w:val="22"/>
        </w:rPr>
        <w:t>zawiadamia, że</w:t>
      </w:r>
      <w:r w:rsidRPr="00EA4ED3">
        <w:rPr>
          <w:rFonts w:ascii="Calibri" w:hAnsi="Calibri"/>
          <w:sz w:val="22"/>
          <w:szCs w:val="22"/>
        </w:rPr>
        <w:t xml:space="preserve"> w powyższym postępowaniu po rozpatrzeniu przez komisję przetargową złożonych ofert wybrano</w:t>
      </w:r>
      <w:r w:rsidRPr="00EA4ED3">
        <w:rPr>
          <w:rFonts w:ascii="Calibri" w:hAnsi="Calibri"/>
          <w:bCs/>
          <w:sz w:val="22"/>
          <w:szCs w:val="22"/>
        </w:rPr>
        <w:t xml:space="preserve"> </w:t>
      </w:r>
      <w:r w:rsidRPr="00EA4ED3">
        <w:rPr>
          <w:rFonts w:ascii="Calibri" w:hAnsi="Calibri"/>
          <w:sz w:val="22"/>
          <w:szCs w:val="22"/>
        </w:rPr>
        <w:t xml:space="preserve">ofertę złożoną wspólnie przez </w:t>
      </w:r>
      <w:r>
        <w:rPr>
          <w:rFonts w:ascii="Calibri" w:hAnsi="Calibri"/>
          <w:bCs/>
          <w:sz w:val="22"/>
          <w:szCs w:val="22"/>
        </w:rPr>
        <w:t xml:space="preserve">Biuro Prawno-Inwestycyjne </w:t>
      </w:r>
      <w:proofErr w:type="spellStart"/>
      <w:r>
        <w:rPr>
          <w:rFonts w:ascii="Calibri" w:hAnsi="Calibri"/>
          <w:bCs/>
          <w:sz w:val="22"/>
          <w:szCs w:val="22"/>
        </w:rPr>
        <w:t>Inwest</w:t>
      </w:r>
      <w:proofErr w:type="spellEnd"/>
      <w:r>
        <w:rPr>
          <w:rFonts w:ascii="Calibri" w:hAnsi="Calibri"/>
          <w:bCs/>
          <w:sz w:val="22"/>
          <w:szCs w:val="22"/>
        </w:rPr>
        <w:t>-Lex Sp. z o.o. 31-353 Kraków, ul. Żeleńskiego nr 6 – lider konsorcjum</w:t>
      </w:r>
      <w:bookmarkStart w:id="0" w:name="_GoBack"/>
      <w:bookmarkEnd w:id="0"/>
      <w:r w:rsidRPr="00EA4ED3">
        <w:rPr>
          <w:rFonts w:ascii="Calibri" w:hAnsi="Calibri"/>
          <w:bCs/>
          <w:sz w:val="22"/>
          <w:szCs w:val="22"/>
        </w:rPr>
        <w:t xml:space="preserve"> oraz Firmę Produkcyjno-Usługową „RENO-KAN” Kinga Lasko 31-353 Kraków, ul. Żeleńskiego nr 6 oraz Przedsiębiorstwo Pomocnicze MPWiK Sp. z o.o. 31-618 Kraków, os. Złotego Wieku 74 na kwotę </w:t>
      </w:r>
      <w:r w:rsidRPr="00EA4ED3">
        <w:rPr>
          <w:rFonts w:ascii="Calibri" w:hAnsi="Calibri"/>
          <w:sz w:val="22"/>
          <w:szCs w:val="22"/>
        </w:rPr>
        <w:t>netto (wyłącznie dla porównania i oceny ofert): 2 746 000,00 zł (słownie: dwa miliony siedemset czterdzieści sześć tysięcy złotych 00/100) plus należny podatek od towarów i usług VAT zawierającą 70 - miesięczny okres gwarancji</w:t>
      </w:r>
      <w:r w:rsidRPr="00EA4ED3">
        <w:rPr>
          <w:rFonts w:ascii="Calibri" w:hAnsi="Calibri"/>
          <w:bCs/>
          <w:sz w:val="22"/>
          <w:szCs w:val="22"/>
        </w:rPr>
        <w:t>.</w:t>
      </w:r>
    </w:p>
    <w:p w:rsidR="00262523" w:rsidRPr="00EA4ED3" w:rsidRDefault="00262523" w:rsidP="00262523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EA4ED3">
        <w:rPr>
          <w:rFonts w:ascii="Calibri" w:hAnsi="Calibri"/>
          <w:bCs/>
          <w:sz w:val="22"/>
          <w:szCs w:val="22"/>
        </w:rPr>
        <w:t xml:space="preserve">Powyższa oferta została wybrana, ponieważ zgodnie z </w:t>
      </w:r>
      <w:r w:rsidRPr="00EA4ED3">
        <w:rPr>
          <w:rFonts w:ascii="Calibri" w:hAnsi="Calibri"/>
          <w:sz w:val="22"/>
          <w:szCs w:val="22"/>
        </w:rPr>
        <w:t xml:space="preserve">zasadami </w:t>
      </w:r>
      <w:r w:rsidRPr="00EA4ED3">
        <w:rPr>
          <w:rFonts w:ascii="Calibri" w:hAnsi="Calibri"/>
          <w:bCs/>
          <w:sz w:val="22"/>
          <w:szCs w:val="22"/>
        </w:rPr>
        <w:t>podanymi w specyfikacji okazała się najkorzystniejsza, to znaczy zawierała najniższą cenę ofertową.</w:t>
      </w:r>
    </w:p>
    <w:p w:rsidR="00262523" w:rsidRPr="00EA4ED3" w:rsidRDefault="00262523" w:rsidP="00262523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  <w:r w:rsidRPr="00EA4ED3">
        <w:rPr>
          <w:rFonts w:ascii="Calibri" w:hAnsi="Calibri"/>
          <w:bCs/>
          <w:sz w:val="22"/>
          <w:szCs w:val="22"/>
        </w:rPr>
        <w:t xml:space="preserve">Na podstawie postanowień rozdziału III ust. 10 specyfikacji umowa ramowa zostanie zawarta na kwotę </w:t>
      </w:r>
      <w:r w:rsidRPr="00EA4ED3">
        <w:rPr>
          <w:rFonts w:ascii="Calibri" w:hAnsi="Calibri"/>
          <w:sz w:val="22"/>
          <w:szCs w:val="22"/>
        </w:rPr>
        <w:t xml:space="preserve">netto: 20 000 000,00 zł (słownie: dwadzieścia milionów złotych 00/100) plus </w:t>
      </w:r>
      <w:r w:rsidRPr="00EA4ED3">
        <w:rPr>
          <w:rFonts w:ascii="Calibri" w:hAnsi="Calibri"/>
          <w:bCs/>
          <w:sz w:val="22"/>
          <w:szCs w:val="22"/>
        </w:rPr>
        <w:t>należny podatek od towarów i usług VAT.</w:t>
      </w:r>
    </w:p>
    <w:p w:rsidR="00B662B7" w:rsidRPr="00866C87" w:rsidRDefault="00B662B7" w:rsidP="007614C1">
      <w:pPr>
        <w:suppressAutoHyphens/>
        <w:spacing w:line="271" w:lineRule="auto"/>
        <w:ind w:firstLine="567"/>
        <w:jc w:val="both"/>
        <w:rPr>
          <w:rFonts w:ascii="Calibri" w:hAnsi="Calibri"/>
          <w:bCs/>
          <w:sz w:val="22"/>
          <w:szCs w:val="22"/>
        </w:rPr>
      </w:pPr>
    </w:p>
    <w:sectPr w:rsidR="00B662B7" w:rsidRPr="00866C87" w:rsidSect="00866C87">
      <w:footerReference w:type="default" r:id="rId7"/>
      <w:footerReference w:type="first" r:id="rId8"/>
      <w:pgSz w:w="11906" w:h="16838"/>
      <w:pgMar w:top="567" w:right="1418" w:bottom="567" w:left="1418" w:header="709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67F2" w:rsidRDefault="004767F2" w:rsidP="00866C87">
      <w:r>
        <w:separator/>
      </w:r>
    </w:p>
  </w:endnote>
  <w:endnote w:type="continuationSeparator" w:id="0">
    <w:p w:rsidR="004767F2" w:rsidRDefault="004767F2" w:rsidP="00866C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87" w:rsidRPr="00866C87" w:rsidRDefault="00866C87">
    <w:pPr>
      <w:pStyle w:val="Stopka"/>
      <w:rPr>
        <w:rFonts w:ascii="Calibri" w:hAnsi="Calibri"/>
        <w:sz w:val="22"/>
        <w:szCs w:val="22"/>
      </w:rPr>
    </w:pPr>
    <w:r w:rsidRPr="00866C87">
      <w:rPr>
        <w:rFonts w:ascii="Calibri" w:hAnsi="Calibri"/>
        <w:sz w:val="22"/>
        <w:szCs w:val="22"/>
      </w:rPr>
      <w:t>ms</w:t>
    </w:r>
    <w:r w:rsidRPr="00866C87">
      <w:rPr>
        <w:rFonts w:ascii="Calibri" w:hAnsi="Calibri"/>
        <w:sz w:val="22"/>
        <w:szCs w:val="22"/>
      </w:rPr>
      <w:tab/>
    </w:r>
    <w:r w:rsidRPr="00866C87">
      <w:rPr>
        <w:rFonts w:ascii="Calibri" w:hAnsi="Calibri"/>
        <w:sz w:val="22"/>
        <w:szCs w:val="22"/>
      </w:rPr>
      <w:tab/>
    </w:r>
    <w:r w:rsidRPr="00866C87">
      <w:rPr>
        <w:rFonts w:ascii="Calibri" w:hAnsi="Calibri"/>
        <w:sz w:val="22"/>
        <w:szCs w:val="22"/>
      </w:rPr>
      <w:fldChar w:fldCharType="begin"/>
    </w:r>
    <w:r w:rsidRPr="00866C87">
      <w:rPr>
        <w:rFonts w:ascii="Calibri" w:hAnsi="Calibri"/>
        <w:sz w:val="22"/>
        <w:szCs w:val="22"/>
      </w:rPr>
      <w:instrText>PAGE   \* MERGEFORMAT</w:instrText>
    </w:r>
    <w:r w:rsidRPr="00866C87">
      <w:rPr>
        <w:rFonts w:ascii="Calibri" w:hAnsi="Calibri"/>
        <w:sz w:val="22"/>
        <w:szCs w:val="22"/>
      </w:rPr>
      <w:fldChar w:fldCharType="separate"/>
    </w:r>
    <w:r w:rsidR="004D2EA2">
      <w:rPr>
        <w:rFonts w:ascii="Calibri" w:hAnsi="Calibri"/>
        <w:noProof/>
        <w:sz w:val="22"/>
        <w:szCs w:val="22"/>
      </w:rPr>
      <w:t>2</w:t>
    </w:r>
    <w:r w:rsidRPr="00866C87">
      <w:rPr>
        <w:rFonts w:ascii="Calibri" w:hAnsi="Calibri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C87" w:rsidRPr="00866C87" w:rsidRDefault="00866C87">
    <w:pPr>
      <w:pStyle w:val="Stopka"/>
      <w:rPr>
        <w:rFonts w:ascii="Calibri" w:hAnsi="Calibri"/>
        <w:sz w:val="22"/>
        <w:szCs w:val="22"/>
      </w:rPr>
    </w:pPr>
    <w:r w:rsidRPr="00866C87">
      <w:rPr>
        <w:rFonts w:ascii="Calibri" w:hAnsi="Calibri"/>
        <w:sz w:val="22"/>
        <w:szCs w:val="22"/>
      </w:rPr>
      <w:t>ms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67F2" w:rsidRDefault="004767F2" w:rsidP="00866C87">
      <w:r>
        <w:separator/>
      </w:r>
    </w:p>
  </w:footnote>
  <w:footnote w:type="continuationSeparator" w:id="0">
    <w:p w:rsidR="004767F2" w:rsidRDefault="004767F2" w:rsidP="00866C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1" w15:restartNumberingAfterBreak="0">
    <w:nsid w:val="01542804"/>
    <w:multiLevelType w:val="hybridMultilevel"/>
    <w:tmpl w:val="B03C7F62"/>
    <w:lvl w:ilvl="0" w:tplc="04150019">
      <w:start w:val="1"/>
      <w:numFmt w:val="lowerLetter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7630023"/>
    <w:multiLevelType w:val="hybridMultilevel"/>
    <w:tmpl w:val="ABC6523C"/>
    <w:lvl w:ilvl="0" w:tplc="B282A822">
      <w:numFmt w:val="bullet"/>
      <w:lvlText w:val="-"/>
      <w:lvlJc w:val="left"/>
      <w:pPr>
        <w:tabs>
          <w:tab w:val="num" w:pos="1305"/>
        </w:tabs>
        <w:ind w:left="1305" w:hanging="765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07741A60"/>
    <w:multiLevelType w:val="multilevel"/>
    <w:tmpl w:val="09602C9E"/>
    <w:lvl w:ilvl="0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EC1183"/>
    <w:multiLevelType w:val="hybridMultilevel"/>
    <w:tmpl w:val="4F9A2EF6"/>
    <w:lvl w:ilvl="0" w:tplc="C3866D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704CA2"/>
    <w:multiLevelType w:val="hybridMultilevel"/>
    <w:tmpl w:val="57D61DAA"/>
    <w:lvl w:ilvl="0" w:tplc="D65AE0AE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901CB"/>
    <w:multiLevelType w:val="hybridMultilevel"/>
    <w:tmpl w:val="0956650E"/>
    <w:lvl w:ilvl="0" w:tplc="5EFC79F4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7" w15:restartNumberingAfterBreak="0">
    <w:nsid w:val="250C0630"/>
    <w:multiLevelType w:val="hybridMultilevel"/>
    <w:tmpl w:val="5E0426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E4894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7F347E3"/>
    <w:multiLevelType w:val="hybridMultilevel"/>
    <w:tmpl w:val="3E3CFE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24537FD"/>
    <w:multiLevelType w:val="hybridMultilevel"/>
    <w:tmpl w:val="69CC4440"/>
    <w:lvl w:ilvl="0" w:tplc="A82AE26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43280689"/>
    <w:multiLevelType w:val="hybridMultilevel"/>
    <w:tmpl w:val="762604BE"/>
    <w:lvl w:ilvl="0" w:tplc="A17EEA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096B49"/>
    <w:multiLevelType w:val="hybridMultilevel"/>
    <w:tmpl w:val="2D543802"/>
    <w:lvl w:ilvl="0" w:tplc="CA2ECD8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580047D9"/>
    <w:multiLevelType w:val="hybridMultilevel"/>
    <w:tmpl w:val="1E1462F8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60835737"/>
    <w:multiLevelType w:val="hybridMultilevel"/>
    <w:tmpl w:val="F67C918E"/>
    <w:lvl w:ilvl="0" w:tplc="84FAEC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D131F4"/>
    <w:multiLevelType w:val="hybridMultilevel"/>
    <w:tmpl w:val="12F0E900"/>
    <w:lvl w:ilvl="0" w:tplc="BB287E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 w15:restartNumberingAfterBreak="0">
    <w:nsid w:val="637A7BFF"/>
    <w:multiLevelType w:val="hybridMultilevel"/>
    <w:tmpl w:val="A3FEE8F2"/>
    <w:lvl w:ilvl="0" w:tplc="9DAA2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B87281"/>
    <w:multiLevelType w:val="multilevel"/>
    <w:tmpl w:val="CD18D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FC6275E"/>
    <w:multiLevelType w:val="hybridMultilevel"/>
    <w:tmpl w:val="09602C9E"/>
    <w:lvl w:ilvl="0" w:tplc="89121D0C">
      <w:start w:val="1"/>
      <w:numFmt w:val="bullet"/>
      <w:lvlText w:val="-"/>
      <w:lvlJc w:val="left"/>
      <w:pPr>
        <w:tabs>
          <w:tab w:val="num" w:pos="567"/>
        </w:tabs>
        <w:ind w:left="567" w:hanging="397"/>
      </w:pPr>
      <w:rPr>
        <w:rFonts w:ascii="Times New Roman" w:hAnsi="Times New Roman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8"/>
  </w:num>
  <w:num w:numId="4">
    <w:abstractNumId w:val="13"/>
  </w:num>
  <w:num w:numId="5">
    <w:abstractNumId w:val="11"/>
  </w:num>
  <w:num w:numId="6">
    <w:abstractNumId w:val="4"/>
  </w:num>
  <w:num w:numId="7">
    <w:abstractNumId w:val="2"/>
  </w:num>
  <w:num w:numId="8">
    <w:abstractNumId w:val="6"/>
  </w:num>
  <w:num w:numId="9">
    <w:abstractNumId w:val="15"/>
  </w:num>
  <w:num w:numId="10">
    <w:abstractNumId w:val="14"/>
  </w:num>
  <w:num w:numId="11">
    <w:abstractNumId w:val="9"/>
  </w:num>
  <w:num w:numId="12">
    <w:abstractNumId w:val="10"/>
  </w:num>
  <w:num w:numId="13">
    <w:abstractNumId w:val="0"/>
  </w:num>
  <w:num w:numId="14">
    <w:abstractNumId w:val="17"/>
  </w:num>
  <w:num w:numId="15">
    <w:abstractNumId w:val="3"/>
  </w:num>
  <w:num w:numId="16">
    <w:abstractNumId w:val="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454"/>
    <w:rsid w:val="00095C7A"/>
    <w:rsid w:val="00114A17"/>
    <w:rsid w:val="001C52A2"/>
    <w:rsid w:val="001E55A2"/>
    <w:rsid w:val="00252D8F"/>
    <w:rsid w:val="00262523"/>
    <w:rsid w:val="00292454"/>
    <w:rsid w:val="002C1383"/>
    <w:rsid w:val="002F53F5"/>
    <w:rsid w:val="003950F6"/>
    <w:rsid w:val="003F0D25"/>
    <w:rsid w:val="00401097"/>
    <w:rsid w:val="00412300"/>
    <w:rsid w:val="004767F2"/>
    <w:rsid w:val="004D2EA2"/>
    <w:rsid w:val="0056749A"/>
    <w:rsid w:val="005C2415"/>
    <w:rsid w:val="00612C74"/>
    <w:rsid w:val="00620865"/>
    <w:rsid w:val="00651249"/>
    <w:rsid w:val="00672183"/>
    <w:rsid w:val="0069396C"/>
    <w:rsid w:val="00695FEE"/>
    <w:rsid w:val="006A1CDB"/>
    <w:rsid w:val="006B28CB"/>
    <w:rsid w:val="006B357A"/>
    <w:rsid w:val="007614C1"/>
    <w:rsid w:val="007A6487"/>
    <w:rsid w:val="00851EB2"/>
    <w:rsid w:val="00866C87"/>
    <w:rsid w:val="008858EC"/>
    <w:rsid w:val="008973F7"/>
    <w:rsid w:val="008D5F41"/>
    <w:rsid w:val="00916CA3"/>
    <w:rsid w:val="00935E41"/>
    <w:rsid w:val="009E1C20"/>
    <w:rsid w:val="00A17C5A"/>
    <w:rsid w:val="00A3028C"/>
    <w:rsid w:val="00A51077"/>
    <w:rsid w:val="00A75EF6"/>
    <w:rsid w:val="00A76968"/>
    <w:rsid w:val="00A8547F"/>
    <w:rsid w:val="00B662B7"/>
    <w:rsid w:val="00B84B0D"/>
    <w:rsid w:val="00B86076"/>
    <w:rsid w:val="00BD7273"/>
    <w:rsid w:val="00C36608"/>
    <w:rsid w:val="00C52EB8"/>
    <w:rsid w:val="00C74B4A"/>
    <w:rsid w:val="00C92316"/>
    <w:rsid w:val="00DC1319"/>
    <w:rsid w:val="00DD3C19"/>
    <w:rsid w:val="00DD5E42"/>
    <w:rsid w:val="00E02413"/>
    <w:rsid w:val="00E074CE"/>
    <w:rsid w:val="00EA668B"/>
    <w:rsid w:val="00F013A8"/>
    <w:rsid w:val="00F3239B"/>
    <w:rsid w:val="00F640CA"/>
    <w:rsid w:val="00F742BD"/>
    <w:rsid w:val="00F9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9CA68E-C875-474A-8615-74F48F71F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2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qFormat/>
    <w:pPr>
      <w:keepNext/>
      <w:ind w:left="708"/>
      <w:outlineLvl w:val="1"/>
    </w:pPr>
    <w:rPr>
      <w:b/>
      <w:bCs/>
      <w:spacing w:val="40"/>
    </w:rPr>
  </w:style>
  <w:style w:type="paragraph" w:styleId="Nagwek3">
    <w:name w:val="heading 3"/>
    <w:basedOn w:val="Normalny"/>
    <w:next w:val="Normalny"/>
    <w:qFormat/>
    <w:pPr>
      <w:keepNext/>
      <w:ind w:left="5040"/>
      <w:outlineLvl w:val="2"/>
    </w:pPr>
    <w:rPr>
      <w:b/>
    </w:rPr>
  </w:style>
  <w:style w:type="paragraph" w:styleId="Nagwek4">
    <w:name w:val="heading 4"/>
    <w:basedOn w:val="Normalny"/>
    <w:next w:val="Normalny"/>
    <w:qFormat/>
    <w:pPr>
      <w:keepNext/>
      <w:tabs>
        <w:tab w:val="left" w:pos="5040"/>
      </w:tabs>
      <w:ind w:left="5040"/>
      <w:outlineLvl w:val="3"/>
    </w:pPr>
    <w:rPr>
      <w:b/>
      <w:sz w:val="22"/>
    </w:rPr>
  </w:style>
  <w:style w:type="paragraph" w:styleId="Nagwek5">
    <w:name w:val="heading 5"/>
    <w:basedOn w:val="Normalny"/>
    <w:next w:val="Normalny"/>
    <w:qFormat/>
    <w:pPr>
      <w:keepNext/>
      <w:jc w:val="both"/>
      <w:outlineLvl w:val="4"/>
    </w:pPr>
    <w:rPr>
      <w:i/>
      <w:iCs/>
      <w:sz w:val="20"/>
    </w:rPr>
  </w:style>
  <w:style w:type="paragraph" w:styleId="Nagwek6">
    <w:name w:val="heading 6"/>
    <w:basedOn w:val="Normalny"/>
    <w:next w:val="Normalny"/>
    <w:qFormat/>
    <w:pPr>
      <w:keepNext/>
      <w:jc w:val="center"/>
      <w:outlineLvl w:val="5"/>
    </w:pPr>
    <w:rPr>
      <w:b/>
      <w:sz w:val="36"/>
      <w:szCs w:val="20"/>
      <w:u w:val="double"/>
    </w:rPr>
  </w:style>
  <w:style w:type="paragraph" w:styleId="Nagwek7">
    <w:name w:val="heading 7"/>
    <w:basedOn w:val="Normalny"/>
    <w:next w:val="Normalny"/>
    <w:qFormat/>
    <w:pPr>
      <w:keepNext/>
      <w:ind w:firstLine="1701"/>
      <w:outlineLvl w:val="6"/>
    </w:pPr>
    <w:rPr>
      <w:bCs/>
      <w:szCs w:val="20"/>
    </w:rPr>
  </w:style>
  <w:style w:type="paragraph" w:styleId="Nagwek8">
    <w:name w:val="heading 8"/>
    <w:basedOn w:val="Normalny"/>
    <w:next w:val="Normalny"/>
    <w:qFormat/>
    <w:pPr>
      <w:keepNext/>
      <w:tabs>
        <w:tab w:val="left" w:pos="5220"/>
      </w:tabs>
      <w:ind w:left="5220"/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spacing w:line="360" w:lineRule="auto"/>
      <w:jc w:val="center"/>
      <w:outlineLvl w:val="8"/>
    </w:pPr>
    <w:rPr>
      <w:b/>
      <w:bCs/>
      <w:sz w:val="28"/>
      <w:u w:val="doub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540"/>
    </w:pPr>
  </w:style>
  <w:style w:type="paragraph" w:styleId="Tytu">
    <w:name w:val="Title"/>
    <w:basedOn w:val="Normalny"/>
    <w:qFormat/>
    <w:pPr>
      <w:jc w:val="center"/>
    </w:pPr>
    <w:rPr>
      <w:b/>
      <w:bCs/>
      <w:u w:val="single"/>
    </w:rPr>
  </w:style>
  <w:style w:type="paragraph" w:styleId="Tekstpodstawowy">
    <w:name w:val="Body Text"/>
    <w:basedOn w:val="Normalny"/>
    <w:pPr>
      <w:jc w:val="both"/>
    </w:pPr>
    <w:rPr>
      <w:b/>
      <w:bCs/>
      <w:sz w:val="22"/>
      <w:u w:val="single"/>
    </w:rPr>
  </w:style>
  <w:style w:type="paragraph" w:styleId="Tekstpodstawowy3">
    <w:name w:val="Body Text 3"/>
    <w:basedOn w:val="Normalny"/>
    <w:rPr>
      <w:b/>
      <w:i/>
      <w:iCs/>
      <w:sz w:val="22"/>
      <w:u w:val="single"/>
    </w:rPr>
  </w:style>
  <w:style w:type="paragraph" w:styleId="Tekstpodstawowywcity2">
    <w:name w:val="Body Text Indent 2"/>
    <w:basedOn w:val="Normalny"/>
    <w:pPr>
      <w:ind w:firstLine="720"/>
      <w:jc w:val="both"/>
    </w:pPr>
  </w:style>
  <w:style w:type="paragraph" w:styleId="Stopka">
    <w:name w:val="footer"/>
    <w:basedOn w:val="Normalny"/>
    <w:link w:val="StopkaZnak"/>
    <w:uiPriority w:val="2"/>
    <w:qFormat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3">
    <w:name w:val="Body Text Indent 3"/>
    <w:basedOn w:val="Normalny"/>
    <w:pPr>
      <w:ind w:left="5580"/>
    </w:pPr>
    <w:rPr>
      <w:b/>
      <w:sz w:val="22"/>
    </w:rPr>
  </w:style>
  <w:style w:type="character" w:styleId="Hipercze">
    <w:name w:val="Hyperlink"/>
    <w:rPr>
      <w:color w:val="0000FF"/>
      <w:u w:val="single"/>
    </w:rPr>
  </w:style>
  <w:style w:type="paragraph" w:styleId="Nagwek">
    <w:name w:val="header"/>
    <w:basedOn w:val="Normalny"/>
    <w:link w:val="NagwekZnak"/>
    <w:rsid w:val="00866C8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866C8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2"/>
    <w:rsid w:val="004D2EA2"/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unhideWhenUsed/>
    <w:qFormat/>
    <w:rsid w:val="00DD3C19"/>
    <w:pPr>
      <w:spacing w:before="120" w:line="480" w:lineRule="auto"/>
      <w:ind w:left="720" w:firstLine="1440"/>
      <w:contextualSpacing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qFormat/>
    <w:locked/>
    <w:rsid w:val="00DD3C19"/>
    <w:rPr>
      <w:rFonts w:asciiTheme="minorHAnsi" w:eastAsiaTheme="minorEastAsia" w:hAnsiTheme="minorHAnsi" w:cstheme="minorBidi"/>
      <w:lang w:eastAsia="ja-JP"/>
    </w:rPr>
  </w:style>
  <w:style w:type="paragraph" w:styleId="Tekstpodstawowy2">
    <w:name w:val="Body Text 2"/>
    <w:basedOn w:val="Normalny"/>
    <w:link w:val="Tekstpodstawowy2Znak"/>
    <w:uiPriority w:val="99"/>
    <w:unhideWhenUsed/>
    <w:rsid w:val="007614C1"/>
    <w:pPr>
      <w:spacing w:before="120" w:after="120" w:line="480" w:lineRule="auto"/>
      <w:ind w:firstLine="144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614C1"/>
    <w:rPr>
      <w:rFonts w:asciiTheme="minorHAnsi" w:eastAsiaTheme="minorEastAsia" w:hAnsiTheme="minorHAnsi" w:cstheme="minorBid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0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Kraków, 28 czerwca 2000 r</vt:lpstr>
    </vt:vector>
  </TitlesOfParts>
  <Company>MPWIK</Company>
  <LinksUpToDate>false</LinksUpToDate>
  <CharactersWithSpaces>1567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wyniki - tablica</dc:title>
  <dc:subject/>
  <dc:creator>x</dc:creator>
  <cp:keywords/>
  <dc:description/>
  <cp:lastModifiedBy>Ewa Musiał</cp:lastModifiedBy>
  <cp:revision>18</cp:revision>
  <cp:lastPrinted>2005-07-29T10:31:00Z</cp:lastPrinted>
  <dcterms:created xsi:type="dcterms:W3CDTF">2020-10-06T09:59:00Z</dcterms:created>
  <dcterms:modified xsi:type="dcterms:W3CDTF">2025-03-13T11:47:00Z</dcterms:modified>
</cp:coreProperties>
</file>