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51F0" w14:textId="4FCE976A" w:rsidR="005B2267" w:rsidRPr="003B3EB7" w:rsidRDefault="001068E5" w:rsidP="001068E5">
      <w:pPr>
        <w:widowControl w:val="0"/>
        <w:autoSpaceDE w:val="0"/>
        <w:autoSpaceDN w:val="0"/>
        <w:spacing w:before="0"/>
        <w:ind w:right="437"/>
        <w:rPr>
          <w:rFonts w:asciiTheme="minorHAnsi" w:eastAsia="Gill Sans MT" w:hAnsiTheme="minorHAnsi" w:cstheme="minorHAnsi"/>
          <w:color w:val="auto"/>
        </w:rPr>
      </w:pPr>
      <w:r w:rsidRPr="003B3EB7">
        <w:rPr>
          <w:rFonts w:asciiTheme="minorHAnsi" w:eastAsia="Gill Sans MT" w:hAnsiTheme="minorHAnsi" w:cstheme="minorHAnsi"/>
          <w:noProof/>
          <w:color w:val="auto"/>
        </w:rPr>
        <w:drawing>
          <wp:inline distT="0" distB="0" distL="0" distR="0" wp14:anchorId="7CAA1EE8" wp14:editId="4351580C">
            <wp:extent cx="5485098" cy="2441407"/>
            <wp:effectExtent l="0" t="0" r="0" b="0"/>
            <wp:docPr id="104874618" name="Obraz 2" descr="Wodociągi Miasta Krakowa S.A.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4618" name="Obraz 2" descr="Wodociągi Miasta Krakowa S.A. logoty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869" cy="2478248"/>
                    </a:xfrm>
                    <a:prstGeom prst="rect">
                      <a:avLst/>
                    </a:prstGeom>
                    <a:noFill/>
                    <a:ln>
                      <a:noFill/>
                    </a:ln>
                  </pic:spPr>
                </pic:pic>
              </a:graphicData>
            </a:graphic>
          </wp:inline>
        </w:drawing>
      </w:r>
    </w:p>
    <w:p w14:paraId="1F56C793" w14:textId="69F7E7FA" w:rsidR="005B2267" w:rsidRPr="003B3EB7" w:rsidRDefault="005B2267" w:rsidP="00BF7E92">
      <w:pPr>
        <w:pStyle w:val="Nagwek1"/>
        <w:spacing w:before="1920"/>
        <w:rPr>
          <w:rFonts w:asciiTheme="minorHAnsi" w:hAnsiTheme="minorHAnsi" w:cstheme="minorHAnsi"/>
        </w:rPr>
      </w:pPr>
      <w:bookmarkStart w:id="0" w:name="_Toc157670508"/>
      <w:r w:rsidRPr="003B3EB7">
        <w:rPr>
          <w:rFonts w:asciiTheme="minorHAnsi" w:hAnsiTheme="minorHAnsi" w:cstheme="minorHAnsi"/>
        </w:rPr>
        <w:t>RAPORT ROCZNY 2022</w:t>
      </w:r>
      <w:bookmarkEnd w:id="0"/>
    </w:p>
    <w:p w14:paraId="2BC0CC95" w14:textId="1E75373D" w:rsidR="005B2267" w:rsidRPr="003B3EB7" w:rsidRDefault="005B2267" w:rsidP="00BF7E92">
      <w:pPr>
        <w:rPr>
          <w:rFonts w:asciiTheme="minorHAnsi" w:eastAsia="Gill Sans MT" w:hAnsiTheme="minorHAnsi" w:cstheme="minorHAnsi"/>
          <w:color w:val="auto"/>
        </w:rPr>
      </w:pPr>
      <w:r w:rsidRPr="003B3EB7">
        <w:rPr>
          <w:rFonts w:asciiTheme="minorHAnsi" w:eastAsia="Gill Sans MT" w:hAnsiTheme="minorHAnsi" w:cstheme="minorHAnsi"/>
          <w:color w:val="auto"/>
        </w:rPr>
        <w:br w:type="page"/>
      </w:r>
    </w:p>
    <w:p w14:paraId="7FEBEFC6" w14:textId="77A25729" w:rsidR="00F92700" w:rsidRPr="003B3EB7" w:rsidRDefault="00F92700" w:rsidP="00F92700">
      <w:pPr>
        <w:widowControl w:val="0"/>
        <w:autoSpaceDE w:val="0"/>
        <w:autoSpaceDN w:val="0"/>
        <w:ind w:right="436"/>
        <w:rPr>
          <w:rFonts w:asciiTheme="minorHAnsi" w:eastAsia="Gill Sans MT" w:hAnsiTheme="minorHAnsi" w:cstheme="minorHAnsi"/>
          <w:color w:val="02618F"/>
        </w:rPr>
      </w:pPr>
      <w:r w:rsidRPr="003B3EB7">
        <w:rPr>
          <w:rFonts w:asciiTheme="minorHAnsi" w:eastAsia="Gill Sans MT" w:hAnsiTheme="minorHAnsi" w:cstheme="minorHAnsi"/>
          <w:color w:val="02618F"/>
        </w:rPr>
        <w:lastRenderedPageBreak/>
        <w:t>Wodociągi</w:t>
      </w:r>
      <w:r w:rsidRPr="003B3EB7">
        <w:rPr>
          <w:rFonts w:asciiTheme="minorHAnsi" w:eastAsia="Gill Sans MT" w:hAnsiTheme="minorHAnsi" w:cstheme="minorHAnsi"/>
          <w:color w:val="02618F"/>
          <w:spacing w:val="-14"/>
        </w:rPr>
        <w:t xml:space="preserve"> </w:t>
      </w:r>
      <w:r w:rsidRPr="003B3EB7">
        <w:rPr>
          <w:rFonts w:asciiTheme="minorHAnsi" w:eastAsia="Gill Sans MT" w:hAnsiTheme="minorHAnsi" w:cstheme="minorHAnsi"/>
          <w:color w:val="02618F"/>
        </w:rPr>
        <w:t>Miasta</w:t>
      </w:r>
      <w:r w:rsidRPr="003B3EB7">
        <w:rPr>
          <w:rFonts w:asciiTheme="minorHAnsi" w:eastAsia="Gill Sans MT" w:hAnsiTheme="minorHAnsi" w:cstheme="minorHAnsi"/>
          <w:color w:val="02618F"/>
          <w:spacing w:val="-14"/>
        </w:rPr>
        <w:t xml:space="preserve"> </w:t>
      </w:r>
      <w:r w:rsidRPr="003B3EB7">
        <w:rPr>
          <w:rFonts w:asciiTheme="minorHAnsi" w:eastAsia="Gill Sans MT" w:hAnsiTheme="minorHAnsi" w:cstheme="minorHAnsi"/>
          <w:color w:val="02618F"/>
        </w:rPr>
        <w:t>Krakowa</w:t>
      </w:r>
      <w:r w:rsidRPr="003B3EB7">
        <w:rPr>
          <w:rFonts w:asciiTheme="minorHAnsi" w:eastAsia="Gill Sans MT" w:hAnsiTheme="minorHAnsi" w:cstheme="minorHAnsi"/>
          <w:color w:val="02618F"/>
          <w:spacing w:val="-14"/>
        </w:rPr>
        <w:t xml:space="preserve"> </w:t>
      </w:r>
      <w:r w:rsidRPr="003B3EB7">
        <w:rPr>
          <w:rFonts w:asciiTheme="minorHAnsi" w:eastAsia="Gill Sans MT" w:hAnsiTheme="minorHAnsi" w:cstheme="minorHAnsi"/>
          <w:color w:val="02618F"/>
        </w:rPr>
        <w:t xml:space="preserve">S.A. </w:t>
      </w:r>
      <w:bookmarkStart w:id="1" w:name="_Hlk147480007"/>
    </w:p>
    <w:p w14:paraId="343BC76F" w14:textId="0B881DCD" w:rsidR="00F92700" w:rsidRPr="003B3EB7" w:rsidRDefault="00F92700" w:rsidP="00F92700">
      <w:pPr>
        <w:widowControl w:val="0"/>
        <w:autoSpaceDE w:val="0"/>
        <w:autoSpaceDN w:val="0"/>
        <w:ind w:right="437"/>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ul.</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Senatorska</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1,</w:t>
      </w:r>
      <w:r w:rsidRPr="003B3EB7">
        <w:rPr>
          <w:rFonts w:asciiTheme="minorHAnsi" w:eastAsia="Gill Sans MT" w:hAnsiTheme="minorHAnsi" w:cstheme="minorHAnsi"/>
          <w:color w:val="404040" w:themeColor="text1" w:themeTint="BF"/>
          <w:spacing w:val="-11"/>
        </w:rPr>
        <w:t xml:space="preserve"> </w:t>
      </w:r>
      <w:r w:rsidRPr="003B3EB7">
        <w:rPr>
          <w:rFonts w:asciiTheme="minorHAnsi" w:eastAsia="Gill Sans MT" w:hAnsiTheme="minorHAnsi" w:cstheme="minorHAnsi"/>
          <w:color w:val="404040" w:themeColor="text1" w:themeTint="BF"/>
        </w:rPr>
        <w:t>30-106</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spacing w:val="-5"/>
        </w:rPr>
        <w:t>Kraków</w:t>
      </w:r>
    </w:p>
    <w:p w14:paraId="745EB195" w14:textId="0754DAFA" w:rsidR="00F92700" w:rsidRPr="003B3EB7" w:rsidRDefault="00F92700" w:rsidP="00F92700">
      <w:pPr>
        <w:widowControl w:val="0"/>
        <w:autoSpaceDE w:val="0"/>
        <w:autoSpaceDN w:val="0"/>
        <w:spacing w:before="28"/>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tel.:</w:t>
      </w:r>
      <w:r w:rsidRPr="003B3EB7">
        <w:rPr>
          <w:rFonts w:asciiTheme="minorHAnsi" w:eastAsia="Gill Sans MT" w:hAnsiTheme="minorHAnsi" w:cstheme="minorHAnsi"/>
          <w:color w:val="404040" w:themeColor="text1" w:themeTint="BF"/>
          <w:spacing w:val="-7"/>
        </w:rPr>
        <w:t xml:space="preserve"> </w:t>
      </w:r>
      <w:r w:rsidRPr="003B3EB7">
        <w:rPr>
          <w:rFonts w:asciiTheme="minorHAnsi" w:eastAsia="Gill Sans MT" w:hAnsiTheme="minorHAnsi" w:cstheme="minorHAnsi"/>
          <w:color w:val="404040" w:themeColor="text1" w:themeTint="BF"/>
        </w:rPr>
        <w:t>+48</w:t>
      </w:r>
      <w:r w:rsidRPr="003B3EB7">
        <w:rPr>
          <w:rFonts w:asciiTheme="minorHAnsi" w:eastAsia="Gill Sans MT" w:hAnsiTheme="minorHAnsi" w:cstheme="minorHAnsi"/>
          <w:color w:val="404040" w:themeColor="text1" w:themeTint="BF"/>
          <w:spacing w:val="-6"/>
        </w:rPr>
        <w:t xml:space="preserve"> </w:t>
      </w:r>
      <w:r w:rsidRPr="003B3EB7">
        <w:rPr>
          <w:rFonts w:asciiTheme="minorHAnsi" w:eastAsia="Gill Sans MT" w:hAnsiTheme="minorHAnsi" w:cstheme="minorHAnsi"/>
          <w:color w:val="404040" w:themeColor="text1" w:themeTint="BF"/>
        </w:rPr>
        <w:t>12</w:t>
      </w:r>
      <w:r w:rsidRPr="003B3EB7">
        <w:rPr>
          <w:rFonts w:asciiTheme="minorHAnsi" w:eastAsia="Gill Sans MT" w:hAnsiTheme="minorHAnsi" w:cstheme="minorHAnsi"/>
          <w:color w:val="404040" w:themeColor="text1" w:themeTint="BF"/>
          <w:spacing w:val="-7"/>
        </w:rPr>
        <w:t xml:space="preserve"> </w:t>
      </w:r>
      <w:r w:rsidRPr="003B3EB7">
        <w:rPr>
          <w:rFonts w:asciiTheme="minorHAnsi" w:eastAsia="Gill Sans MT" w:hAnsiTheme="minorHAnsi" w:cstheme="minorHAnsi"/>
          <w:color w:val="404040" w:themeColor="text1" w:themeTint="BF"/>
        </w:rPr>
        <w:t>42</w:t>
      </w:r>
      <w:r w:rsidRPr="003B3EB7">
        <w:rPr>
          <w:rFonts w:asciiTheme="minorHAnsi" w:eastAsia="Gill Sans MT" w:hAnsiTheme="minorHAnsi" w:cstheme="minorHAnsi"/>
          <w:color w:val="404040" w:themeColor="text1" w:themeTint="BF"/>
          <w:spacing w:val="-6"/>
        </w:rPr>
        <w:t xml:space="preserve"> </w:t>
      </w:r>
      <w:r w:rsidRPr="003B3EB7">
        <w:rPr>
          <w:rFonts w:asciiTheme="minorHAnsi" w:eastAsia="Gill Sans MT" w:hAnsiTheme="minorHAnsi" w:cstheme="minorHAnsi"/>
          <w:color w:val="404040" w:themeColor="text1" w:themeTint="BF"/>
        </w:rPr>
        <w:t>42</w:t>
      </w:r>
      <w:r w:rsidRPr="003B3EB7">
        <w:rPr>
          <w:rFonts w:asciiTheme="minorHAnsi" w:eastAsia="Gill Sans MT" w:hAnsiTheme="minorHAnsi" w:cstheme="minorHAnsi"/>
          <w:color w:val="404040" w:themeColor="text1" w:themeTint="BF"/>
          <w:spacing w:val="-7"/>
        </w:rPr>
        <w:t xml:space="preserve"> </w:t>
      </w:r>
      <w:r w:rsidRPr="003B3EB7">
        <w:rPr>
          <w:rFonts w:asciiTheme="minorHAnsi" w:eastAsia="Gill Sans MT" w:hAnsiTheme="minorHAnsi" w:cstheme="minorHAnsi"/>
          <w:color w:val="404040" w:themeColor="text1" w:themeTint="BF"/>
          <w:spacing w:val="-5"/>
        </w:rPr>
        <w:t>300</w:t>
      </w:r>
    </w:p>
    <w:p w14:paraId="6FCF8D2C" w14:textId="77777777" w:rsidR="00F92700" w:rsidRPr="003B3EB7" w:rsidRDefault="00F92700" w:rsidP="00F92700">
      <w:pPr>
        <w:widowControl w:val="0"/>
        <w:autoSpaceDE w:val="0"/>
        <w:autoSpaceDN w:val="0"/>
        <w:spacing w:before="28"/>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fax:</w:t>
      </w:r>
      <w:r w:rsidRPr="003B3EB7">
        <w:rPr>
          <w:rFonts w:asciiTheme="minorHAnsi" w:eastAsia="Gill Sans MT" w:hAnsiTheme="minorHAnsi" w:cstheme="minorHAnsi"/>
          <w:color w:val="404040" w:themeColor="text1" w:themeTint="BF"/>
          <w:spacing w:val="-4"/>
        </w:rPr>
        <w:t xml:space="preserve"> </w:t>
      </w:r>
      <w:r w:rsidRPr="003B3EB7">
        <w:rPr>
          <w:rFonts w:asciiTheme="minorHAnsi" w:eastAsia="Gill Sans MT" w:hAnsiTheme="minorHAnsi" w:cstheme="minorHAnsi"/>
          <w:color w:val="404040" w:themeColor="text1" w:themeTint="BF"/>
        </w:rPr>
        <w:t>+48</w:t>
      </w:r>
      <w:r w:rsidRPr="003B3EB7">
        <w:rPr>
          <w:rFonts w:asciiTheme="minorHAnsi" w:eastAsia="Gill Sans MT" w:hAnsiTheme="minorHAnsi" w:cstheme="minorHAnsi"/>
          <w:color w:val="404040" w:themeColor="text1" w:themeTint="BF"/>
          <w:spacing w:val="-4"/>
        </w:rPr>
        <w:t xml:space="preserve"> </w:t>
      </w:r>
      <w:r w:rsidRPr="003B3EB7">
        <w:rPr>
          <w:rFonts w:asciiTheme="minorHAnsi" w:eastAsia="Gill Sans MT" w:hAnsiTheme="minorHAnsi" w:cstheme="minorHAnsi"/>
          <w:color w:val="404040" w:themeColor="text1" w:themeTint="BF"/>
        </w:rPr>
        <w:t>12</w:t>
      </w:r>
      <w:r w:rsidRPr="003B3EB7">
        <w:rPr>
          <w:rFonts w:asciiTheme="minorHAnsi" w:eastAsia="Gill Sans MT" w:hAnsiTheme="minorHAnsi" w:cstheme="minorHAnsi"/>
          <w:color w:val="404040" w:themeColor="text1" w:themeTint="BF"/>
          <w:spacing w:val="-3"/>
        </w:rPr>
        <w:t xml:space="preserve"> </w:t>
      </w:r>
      <w:r w:rsidRPr="003B3EB7">
        <w:rPr>
          <w:rFonts w:asciiTheme="minorHAnsi" w:eastAsia="Gill Sans MT" w:hAnsiTheme="minorHAnsi" w:cstheme="minorHAnsi"/>
          <w:color w:val="404040" w:themeColor="text1" w:themeTint="BF"/>
        </w:rPr>
        <w:t>42</w:t>
      </w:r>
      <w:r w:rsidRPr="003B3EB7">
        <w:rPr>
          <w:rFonts w:asciiTheme="minorHAnsi" w:eastAsia="Gill Sans MT" w:hAnsiTheme="minorHAnsi" w:cstheme="minorHAnsi"/>
          <w:color w:val="404040" w:themeColor="text1" w:themeTint="BF"/>
          <w:spacing w:val="-4"/>
        </w:rPr>
        <w:t xml:space="preserve"> </w:t>
      </w:r>
      <w:r w:rsidRPr="003B3EB7">
        <w:rPr>
          <w:rFonts w:asciiTheme="minorHAnsi" w:eastAsia="Gill Sans MT" w:hAnsiTheme="minorHAnsi" w:cstheme="minorHAnsi"/>
          <w:color w:val="404040" w:themeColor="text1" w:themeTint="BF"/>
        </w:rPr>
        <w:t>42</w:t>
      </w:r>
      <w:r w:rsidRPr="003B3EB7">
        <w:rPr>
          <w:rFonts w:asciiTheme="minorHAnsi" w:eastAsia="Gill Sans MT" w:hAnsiTheme="minorHAnsi" w:cstheme="minorHAnsi"/>
          <w:color w:val="404040" w:themeColor="text1" w:themeTint="BF"/>
          <w:spacing w:val="-3"/>
        </w:rPr>
        <w:t xml:space="preserve"> </w:t>
      </w:r>
      <w:r w:rsidRPr="003B3EB7">
        <w:rPr>
          <w:rFonts w:asciiTheme="minorHAnsi" w:eastAsia="Gill Sans MT" w:hAnsiTheme="minorHAnsi" w:cstheme="minorHAnsi"/>
          <w:color w:val="404040" w:themeColor="text1" w:themeTint="BF"/>
          <w:spacing w:val="-5"/>
        </w:rPr>
        <w:t>322</w:t>
      </w:r>
    </w:p>
    <w:p w14:paraId="0867CE7E" w14:textId="73F6FFA8" w:rsidR="00F92700" w:rsidRPr="003B3EB7" w:rsidRDefault="00F92700" w:rsidP="00F92700">
      <w:pPr>
        <w:widowControl w:val="0"/>
        <w:autoSpaceDE w:val="0"/>
        <w:autoSpaceDN w:val="0"/>
        <w:spacing w:before="29"/>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spacing w:val="-4"/>
        </w:rPr>
        <w:t>e-mail:</w:t>
      </w:r>
      <w:r w:rsidRPr="003B3EB7">
        <w:rPr>
          <w:rFonts w:asciiTheme="minorHAnsi" w:eastAsia="Gill Sans MT" w:hAnsiTheme="minorHAnsi" w:cstheme="minorHAnsi"/>
          <w:color w:val="404040" w:themeColor="text1" w:themeTint="BF"/>
          <w:spacing w:val="-10"/>
        </w:rPr>
        <w:t xml:space="preserve"> </w:t>
      </w:r>
      <w:hyperlink r:id="rId9" w:history="1">
        <w:r w:rsidR="00163039" w:rsidRPr="003B3EB7">
          <w:rPr>
            <w:rStyle w:val="Hipercze"/>
            <w:rFonts w:asciiTheme="minorHAnsi" w:eastAsia="Gill Sans MT" w:hAnsiTheme="minorHAnsi" w:cstheme="minorHAnsi"/>
            <w:spacing w:val="-10"/>
          </w:rPr>
          <w:t>mailto:biuro@wodociagi.krakow.pl</w:t>
        </w:r>
      </w:hyperlink>
      <w:r w:rsidRPr="003B3EB7">
        <w:rPr>
          <w:rFonts w:asciiTheme="minorHAnsi" w:eastAsia="Gill Sans MT" w:hAnsiTheme="minorHAnsi" w:cstheme="minorHAnsi"/>
          <w:color w:val="404040" w:themeColor="text1" w:themeTint="BF"/>
          <w:spacing w:val="-4"/>
        </w:rPr>
        <w:t xml:space="preserve"> </w:t>
      </w:r>
      <w:hyperlink r:id="rId10" w:history="1">
        <w:r w:rsidRPr="003B3EB7">
          <w:rPr>
            <w:rStyle w:val="Hipercze"/>
            <w:rFonts w:asciiTheme="minorHAnsi" w:eastAsia="Gill Sans MT" w:hAnsiTheme="minorHAnsi" w:cstheme="minorHAnsi"/>
          </w:rPr>
          <w:t>wodociagi.krakow.pl</w:t>
        </w:r>
      </w:hyperlink>
    </w:p>
    <w:p w14:paraId="15B4375F" w14:textId="77777777" w:rsidR="00F92700" w:rsidRPr="003B3EB7" w:rsidRDefault="00F92700" w:rsidP="00F92700">
      <w:pPr>
        <w:widowControl w:val="0"/>
        <w:autoSpaceDE w:val="0"/>
        <w:autoSpaceDN w:val="0"/>
        <w:spacing w:before="260"/>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©WMK</w:t>
      </w:r>
      <w:r w:rsidRPr="003B3EB7">
        <w:rPr>
          <w:rFonts w:asciiTheme="minorHAnsi" w:eastAsia="Gill Sans MT" w:hAnsiTheme="minorHAnsi" w:cstheme="minorHAnsi"/>
          <w:color w:val="404040" w:themeColor="text1" w:themeTint="BF"/>
          <w:spacing w:val="-7"/>
        </w:rPr>
        <w:t xml:space="preserve"> </w:t>
      </w:r>
      <w:r w:rsidRPr="003B3EB7">
        <w:rPr>
          <w:rFonts w:asciiTheme="minorHAnsi" w:eastAsia="Gill Sans MT" w:hAnsiTheme="minorHAnsi" w:cstheme="minorHAnsi"/>
          <w:color w:val="404040" w:themeColor="text1" w:themeTint="BF"/>
          <w:spacing w:val="-4"/>
        </w:rPr>
        <w:t>S.A.</w:t>
      </w:r>
    </w:p>
    <w:p w14:paraId="14EE6DCF" w14:textId="77777777" w:rsidR="00F92700" w:rsidRPr="003B3EB7" w:rsidRDefault="00F92700" w:rsidP="00F92700">
      <w:pPr>
        <w:widowControl w:val="0"/>
        <w:autoSpaceDE w:val="0"/>
        <w:autoSpaceDN w:val="0"/>
        <w:spacing w:before="260"/>
        <w:ind w:right="40"/>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projekt:</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Studio</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Total</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Design</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Sp.</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z</w:t>
      </w:r>
      <w:r w:rsidRPr="003B3EB7">
        <w:rPr>
          <w:rFonts w:asciiTheme="minorHAnsi" w:eastAsia="Gill Sans MT" w:hAnsiTheme="minorHAnsi" w:cstheme="minorHAnsi"/>
          <w:color w:val="404040" w:themeColor="text1" w:themeTint="BF"/>
          <w:spacing w:val="-12"/>
        </w:rPr>
        <w:t xml:space="preserve"> </w:t>
      </w:r>
      <w:r w:rsidRPr="003B3EB7">
        <w:rPr>
          <w:rFonts w:asciiTheme="minorHAnsi" w:eastAsia="Gill Sans MT" w:hAnsiTheme="minorHAnsi" w:cstheme="minorHAnsi"/>
          <w:color w:val="404040" w:themeColor="text1" w:themeTint="BF"/>
        </w:rPr>
        <w:t xml:space="preserve">o.o. </w:t>
      </w:r>
      <w:hyperlink r:id="rId11">
        <w:r w:rsidRPr="003B3EB7">
          <w:rPr>
            <w:rFonts w:asciiTheme="minorHAnsi" w:eastAsia="Gill Sans MT" w:hAnsiTheme="minorHAnsi" w:cstheme="minorHAnsi"/>
            <w:color w:val="404040" w:themeColor="text1" w:themeTint="BF"/>
          </w:rPr>
          <w:t>www.total-design.pl</w:t>
        </w:r>
      </w:hyperlink>
    </w:p>
    <w:p w14:paraId="75EFD9D7" w14:textId="76FC7511" w:rsidR="00F92700" w:rsidRPr="003B3EB7" w:rsidRDefault="00F92700" w:rsidP="00F92700">
      <w:pPr>
        <w:widowControl w:val="0"/>
        <w:autoSpaceDE w:val="0"/>
        <w:autoSpaceDN w:val="0"/>
        <w:spacing w:before="260"/>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t>BDO:</w:t>
      </w:r>
      <w:r w:rsidRPr="003B3EB7">
        <w:rPr>
          <w:rFonts w:asciiTheme="minorHAnsi" w:eastAsia="Gill Sans MT" w:hAnsiTheme="minorHAnsi" w:cstheme="minorHAnsi"/>
          <w:color w:val="404040" w:themeColor="text1" w:themeTint="BF"/>
          <w:spacing w:val="-14"/>
        </w:rPr>
        <w:t xml:space="preserve"> </w:t>
      </w:r>
      <w:r w:rsidRPr="003B3EB7">
        <w:rPr>
          <w:rFonts w:asciiTheme="minorHAnsi" w:eastAsia="Gill Sans MT" w:hAnsiTheme="minorHAnsi" w:cstheme="minorHAnsi"/>
          <w:color w:val="404040" w:themeColor="text1" w:themeTint="BF"/>
        </w:rPr>
        <w:t>000007387</w:t>
      </w:r>
      <w:bookmarkEnd w:id="1"/>
    </w:p>
    <w:p w14:paraId="4E23F52D" w14:textId="77777777" w:rsidR="00F92700" w:rsidRPr="003B3EB7" w:rsidRDefault="00F92700">
      <w:pPr>
        <w:rPr>
          <w:rFonts w:asciiTheme="minorHAnsi" w:eastAsia="Gill Sans MT" w:hAnsiTheme="minorHAnsi" w:cstheme="minorHAnsi"/>
          <w:color w:val="404040" w:themeColor="text1" w:themeTint="BF"/>
        </w:rPr>
      </w:pPr>
      <w:r w:rsidRPr="003B3EB7">
        <w:rPr>
          <w:rFonts w:asciiTheme="minorHAnsi" w:eastAsia="Gill Sans MT" w:hAnsiTheme="minorHAnsi" w:cstheme="minorHAnsi"/>
          <w:color w:val="404040" w:themeColor="text1" w:themeTint="BF"/>
        </w:rPr>
        <w:br w:type="page"/>
      </w:r>
    </w:p>
    <w:p w14:paraId="3319FF84" w14:textId="16513B09" w:rsidR="00E07DA0" w:rsidRPr="003B3EB7" w:rsidRDefault="00F70384" w:rsidP="00BF7E92">
      <w:pPr>
        <w:rPr>
          <w:rFonts w:asciiTheme="minorHAnsi" w:hAnsiTheme="minorHAnsi" w:cstheme="minorHAnsi"/>
          <w:color w:val="02618F"/>
          <w:sz w:val="28"/>
          <w:szCs w:val="28"/>
        </w:rPr>
      </w:pPr>
      <w:r w:rsidRPr="003B3EB7">
        <w:rPr>
          <w:rFonts w:asciiTheme="minorHAnsi" w:hAnsiTheme="minorHAnsi" w:cstheme="minorHAnsi"/>
          <w:color w:val="02618F"/>
          <w:sz w:val="28"/>
          <w:szCs w:val="28"/>
        </w:rPr>
        <w:lastRenderedPageBreak/>
        <w:t>Raport Roczny 2022</w:t>
      </w:r>
    </w:p>
    <w:sdt>
      <w:sdtPr>
        <w:rPr>
          <w:rFonts w:asciiTheme="minorHAnsi" w:eastAsiaTheme="minorHAnsi" w:hAnsiTheme="minorHAnsi" w:cstheme="minorHAnsi"/>
          <w:color w:val="000000" w:themeColor="text1"/>
          <w:spacing w:val="-2"/>
          <w:sz w:val="22"/>
          <w:szCs w:val="22"/>
          <w:lang w:eastAsia="en-US"/>
        </w:rPr>
        <w:id w:val="-1292127366"/>
        <w:docPartObj>
          <w:docPartGallery w:val="Table of Contents"/>
          <w:docPartUnique/>
        </w:docPartObj>
      </w:sdtPr>
      <w:sdtEndPr/>
      <w:sdtContent>
        <w:p w14:paraId="68A7A7DC" w14:textId="77777777" w:rsidR="00995828" w:rsidRPr="003B3EB7" w:rsidRDefault="00995828" w:rsidP="00995828">
          <w:pPr>
            <w:pStyle w:val="Nagwekspisutreci"/>
            <w:rPr>
              <w:rStyle w:val="Nagwek2Znak"/>
              <w:rFonts w:asciiTheme="minorHAnsi" w:hAnsiTheme="minorHAnsi" w:cstheme="minorHAnsi"/>
            </w:rPr>
          </w:pPr>
          <w:r w:rsidRPr="003B3EB7">
            <w:rPr>
              <w:rStyle w:val="Nagwek2Znak"/>
              <w:rFonts w:asciiTheme="minorHAnsi" w:hAnsiTheme="minorHAnsi" w:cstheme="minorHAnsi"/>
            </w:rPr>
            <w:t>Spis treści</w:t>
          </w:r>
        </w:p>
        <w:p w14:paraId="529265D6" w14:textId="6B1E611D" w:rsidR="00727A5B" w:rsidRPr="003B3EB7" w:rsidRDefault="00995828">
          <w:pPr>
            <w:pStyle w:val="Spistreci1"/>
            <w:tabs>
              <w:tab w:val="right" w:leader="dot" w:pos="9060"/>
            </w:tabs>
            <w:rPr>
              <w:rFonts w:asciiTheme="minorHAnsi" w:eastAsiaTheme="minorEastAsia" w:hAnsiTheme="minorHAnsi" w:cstheme="minorHAnsi"/>
              <w:noProof/>
              <w:kern w:val="2"/>
              <w:sz w:val="22"/>
              <w:szCs w:val="22"/>
              <w:lang w:eastAsia="pl-PL"/>
              <w14:ligatures w14:val="standardContextual"/>
            </w:rPr>
          </w:pPr>
          <w:r w:rsidRPr="003B3EB7">
            <w:rPr>
              <w:rFonts w:asciiTheme="minorHAnsi" w:hAnsiTheme="minorHAnsi" w:cstheme="minorHAnsi"/>
              <w:sz w:val="22"/>
              <w:szCs w:val="22"/>
            </w:rPr>
            <w:fldChar w:fldCharType="begin"/>
          </w:r>
          <w:r w:rsidRPr="003B3EB7">
            <w:rPr>
              <w:rFonts w:asciiTheme="minorHAnsi" w:hAnsiTheme="minorHAnsi" w:cstheme="minorHAnsi"/>
              <w:sz w:val="22"/>
              <w:szCs w:val="22"/>
            </w:rPr>
            <w:instrText xml:space="preserve"> TOC \o "1-3" \h \z \u </w:instrText>
          </w:r>
          <w:r w:rsidRPr="003B3EB7">
            <w:rPr>
              <w:rFonts w:asciiTheme="minorHAnsi" w:hAnsiTheme="minorHAnsi" w:cstheme="minorHAnsi"/>
              <w:sz w:val="22"/>
              <w:szCs w:val="22"/>
            </w:rPr>
            <w:fldChar w:fldCharType="separate"/>
          </w:r>
          <w:hyperlink w:anchor="_Toc157670508" w:history="1">
            <w:r w:rsidR="00727A5B" w:rsidRPr="003B3EB7">
              <w:rPr>
                <w:rStyle w:val="Hipercze"/>
                <w:rFonts w:asciiTheme="minorHAnsi" w:hAnsiTheme="minorHAnsi" w:cstheme="minorHAnsi"/>
                <w:noProof/>
              </w:rPr>
              <w:t>RAPORT ROCZNY 2022</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_Toc157670508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w:t>
            </w:r>
            <w:r w:rsidR="00727A5B" w:rsidRPr="003B3EB7">
              <w:rPr>
                <w:rFonts w:asciiTheme="minorHAnsi" w:hAnsiTheme="minorHAnsi" w:cstheme="minorHAnsi"/>
                <w:noProof/>
                <w:webHidden/>
              </w:rPr>
              <w:fldChar w:fldCharType="end"/>
            </w:r>
          </w:hyperlink>
        </w:p>
        <w:p w14:paraId="5559B60E" w14:textId="67DAB6E6"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09" w:history="1">
            <w:r w:rsidR="00727A5B" w:rsidRPr="003B3EB7">
              <w:rPr>
                <w:rStyle w:val="Hipercze"/>
                <w:rFonts w:asciiTheme="minorHAnsi" w:hAnsiTheme="minorHAnsi" w:cstheme="minorHAnsi"/>
                <w:noProof/>
              </w:rPr>
              <w:t>List Prezesa Zarządu</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_Toc157670509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6</w:t>
            </w:r>
            <w:r w:rsidR="00727A5B" w:rsidRPr="003B3EB7">
              <w:rPr>
                <w:rFonts w:asciiTheme="minorHAnsi" w:hAnsiTheme="minorHAnsi" w:cstheme="minorHAnsi"/>
                <w:noProof/>
                <w:webHidden/>
              </w:rPr>
              <w:fldChar w:fldCharType="end"/>
            </w:r>
          </w:hyperlink>
        </w:p>
        <w:p w14:paraId="6DAA25D4" w14:textId="3F9F0072"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10" w:history="1">
            <w:r w:rsidR="00727A5B" w:rsidRPr="003B3EB7">
              <w:rPr>
                <w:rStyle w:val="Hipercze"/>
                <w:rFonts w:asciiTheme="minorHAnsi" w:hAnsiTheme="minorHAnsi" w:cstheme="minorHAnsi"/>
                <w:noProof/>
              </w:rPr>
              <w:t>Wstęp</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_Toc157670510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8</w:t>
            </w:r>
            <w:r w:rsidR="00727A5B" w:rsidRPr="003B3EB7">
              <w:rPr>
                <w:rFonts w:asciiTheme="minorHAnsi" w:hAnsiTheme="minorHAnsi" w:cstheme="minorHAnsi"/>
                <w:noProof/>
                <w:webHidden/>
              </w:rPr>
              <w:fldChar w:fldCharType="end"/>
            </w:r>
          </w:hyperlink>
        </w:p>
        <w:p w14:paraId="6F6B3786" w14:textId="0AD64279"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12" w:history="1">
            <w:r w:rsidR="00727A5B" w:rsidRPr="003B3EB7">
              <w:rPr>
                <w:rStyle w:val="Hipercze"/>
                <w:rFonts w:asciiTheme="minorHAnsi" w:hAnsiTheme="minorHAnsi" w:cstheme="minorHAnsi"/>
                <w:noProof/>
              </w:rPr>
              <w:t>Zarządzanie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_Toc157670512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10</w:t>
            </w:r>
            <w:r w:rsidR="00727A5B" w:rsidRPr="003B3EB7">
              <w:rPr>
                <w:rFonts w:asciiTheme="minorHAnsi" w:hAnsiTheme="minorHAnsi" w:cstheme="minorHAnsi"/>
                <w:noProof/>
                <w:webHidden/>
              </w:rPr>
              <w:fldChar w:fldCharType="end"/>
            </w:r>
          </w:hyperlink>
        </w:p>
        <w:p w14:paraId="609161B9" w14:textId="2011D90B"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16" w:history="1">
            <w:r w:rsidR="00727A5B" w:rsidRPr="003B3EB7">
              <w:rPr>
                <w:rStyle w:val="Hipercze"/>
                <w:rFonts w:asciiTheme="minorHAnsi" w:hAnsiTheme="minorHAnsi" w:cstheme="minorHAnsi"/>
                <w:noProof/>
              </w:rPr>
              <w:t>Polityka personalna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_Toc157670516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12</w:t>
            </w:r>
            <w:r w:rsidR="00727A5B" w:rsidRPr="003B3EB7">
              <w:rPr>
                <w:rFonts w:asciiTheme="minorHAnsi" w:hAnsiTheme="minorHAnsi" w:cstheme="minorHAnsi"/>
                <w:noProof/>
                <w:webHidden/>
              </w:rPr>
              <w:fldChar w:fldCharType="end"/>
            </w:r>
          </w:hyperlink>
        </w:p>
        <w:p w14:paraId="445ED631" w14:textId="10A234E8"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17" w:history="1">
            <w:r w:rsidR="00727A5B" w:rsidRPr="003B3EB7">
              <w:rPr>
                <w:rStyle w:val="Hipercze"/>
                <w:rFonts w:asciiTheme="minorHAnsi" w:hAnsiTheme="minorHAnsi" w:cstheme="minorHAnsi"/>
                <w:noProof/>
              </w:rPr>
              <w:t>Polityka cenowa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_Toc157670517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13</w:t>
            </w:r>
            <w:r w:rsidR="00727A5B" w:rsidRPr="003B3EB7">
              <w:rPr>
                <w:rFonts w:asciiTheme="minorHAnsi" w:hAnsiTheme="minorHAnsi" w:cstheme="minorHAnsi"/>
                <w:noProof/>
                <w:webHidden/>
              </w:rPr>
              <w:fldChar w:fldCharType="end"/>
            </w:r>
          </w:hyperlink>
        </w:p>
        <w:p w14:paraId="054BE36E" w14:textId="591369DF"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18" w:history="1">
            <w:r w:rsidR="00727A5B" w:rsidRPr="003B3EB7">
              <w:rPr>
                <w:rStyle w:val="Hipercze"/>
                <w:rFonts w:asciiTheme="minorHAnsi" w:hAnsiTheme="minorHAnsi" w:cstheme="minorHAnsi"/>
                <w:noProof/>
              </w:rPr>
              <w:t>Infrastruktura wodociągowa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_Toc157670518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15</w:t>
            </w:r>
            <w:r w:rsidR="00727A5B" w:rsidRPr="003B3EB7">
              <w:rPr>
                <w:rFonts w:asciiTheme="minorHAnsi" w:hAnsiTheme="minorHAnsi" w:cstheme="minorHAnsi"/>
                <w:noProof/>
                <w:webHidden/>
              </w:rPr>
              <w:fldChar w:fldCharType="end"/>
            </w:r>
          </w:hyperlink>
        </w:p>
        <w:p w14:paraId="5E75F8C0" w14:textId="6363C7DC"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21" w:history="1">
            <w:r w:rsidR="00727A5B" w:rsidRPr="003B3EB7">
              <w:rPr>
                <w:rStyle w:val="Hipercze"/>
                <w:rFonts w:asciiTheme="minorHAnsi" w:hAnsiTheme="minorHAnsi" w:cstheme="minorHAnsi"/>
                <w:noProof/>
              </w:rPr>
              <w:t>Infrastruktura kanalizacyjna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_Toc157670521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17</w:t>
            </w:r>
            <w:r w:rsidR="00727A5B" w:rsidRPr="003B3EB7">
              <w:rPr>
                <w:rFonts w:asciiTheme="minorHAnsi" w:hAnsiTheme="minorHAnsi" w:cstheme="minorHAnsi"/>
                <w:noProof/>
                <w:webHidden/>
              </w:rPr>
              <w:fldChar w:fldCharType="end"/>
            </w:r>
          </w:hyperlink>
        </w:p>
        <w:p w14:paraId="34F05629" w14:textId="6C99B2E9"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24" w:history="1">
            <w:r w:rsidR="00727A5B" w:rsidRPr="003B3EB7">
              <w:rPr>
                <w:rStyle w:val="Hipercze"/>
                <w:rFonts w:asciiTheme="minorHAnsi" w:hAnsiTheme="minorHAnsi" w:cstheme="minorHAnsi"/>
                <w:noProof/>
              </w:rPr>
              <w:t>Sprzedaż</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_Toc157670524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19</w:t>
            </w:r>
            <w:r w:rsidR="00727A5B" w:rsidRPr="003B3EB7">
              <w:rPr>
                <w:rFonts w:asciiTheme="minorHAnsi" w:hAnsiTheme="minorHAnsi" w:cstheme="minorHAnsi"/>
                <w:noProof/>
                <w:webHidden/>
              </w:rPr>
              <w:fldChar w:fldCharType="end"/>
            </w:r>
          </w:hyperlink>
        </w:p>
        <w:p w14:paraId="50B16DEA" w14:textId="2BF9B0F7"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29" w:history="1">
            <w:r w:rsidR="00727A5B" w:rsidRPr="003B3EB7">
              <w:rPr>
                <w:rStyle w:val="Hipercze"/>
                <w:rFonts w:asciiTheme="minorHAnsi" w:hAnsiTheme="minorHAnsi" w:cstheme="minorHAnsi"/>
                <w:noProof/>
              </w:rPr>
              <w:t>Inwestycje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_Toc157670529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21</w:t>
            </w:r>
            <w:r w:rsidR="00727A5B" w:rsidRPr="003B3EB7">
              <w:rPr>
                <w:rFonts w:asciiTheme="minorHAnsi" w:hAnsiTheme="minorHAnsi" w:cstheme="minorHAnsi"/>
                <w:noProof/>
                <w:webHidden/>
              </w:rPr>
              <w:fldChar w:fldCharType="end"/>
            </w:r>
          </w:hyperlink>
        </w:p>
        <w:p w14:paraId="77BBCD14" w14:textId="44EE2147"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32" w:history="1">
            <w:r w:rsidR="00727A5B" w:rsidRPr="003B3EB7">
              <w:rPr>
                <w:rStyle w:val="Hipercze"/>
                <w:rFonts w:asciiTheme="minorHAnsi" w:hAnsiTheme="minorHAnsi" w:cstheme="minorHAnsi"/>
                <w:noProof/>
              </w:rPr>
              <w:t>Remonty</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_Toc157670532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24</w:t>
            </w:r>
            <w:r w:rsidR="00727A5B" w:rsidRPr="003B3EB7">
              <w:rPr>
                <w:rFonts w:asciiTheme="minorHAnsi" w:hAnsiTheme="minorHAnsi" w:cstheme="minorHAnsi"/>
                <w:noProof/>
                <w:webHidden/>
              </w:rPr>
              <w:fldChar w:fldCharType="end"/>
            </w:r>
          </w:hyperlink>
        </w:p>
        <w:p w14:paraId="36991B1F" w14:textId="4B7F0CA3"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35" w:history="1">
            <w:r w:rsidR="00727A5B" w:rsidRPr="003B3EB7">
              <w:rPr>
                <w:rStyle w:val="Hipercze"/>
                <w:rFonts w:asciiTheme="minorHAnsi" w:hAnsiTheme="minorHAnsi" w:cstheme="minorHAnsi"/>
                <w:noProof/>
              </w:rPr>
              <w:t>Projekty unijne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_Toc157670535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26</w:t>
            </w:r>
            <w:r w:rsidR="00727A5B" w:rsidRPr="003B3EB7">
              <w:rPr>
                <w:rFonts w:asciiTheme="minorHAnsi" w:hAnsiTheme="minorHAnsi" w:cstheme="minorHAnsi"/>
                <w:noProof/>
                <w:webHidden/>
              </w:rPr>
              <w:fldChar w:fldCharType="end"/>
            </w:r>
          </w:hyperlink>
        </w:p>
        <w:p w14:paraId="2AB23CCB" w14:textId="1C347596"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36" w:history="1">
            <w:r w:rsidR="00727A5B" w:rsidRPr="003B3EB7">
              <w:rPr>
                <w:rStyle w:val="Hipercze"/>
                <w:rFonts w:asciiTheme="minorHAnsi" w:hAnsiTheme="minorHAnsi" w:cstheme="minorHAnsi"/>
                <w:noProof/>
              </w:rPr>
              <w:t>Projekty badawczo – rozwojowe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_Toc157670536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28</w:t>
            </w:r>
            <w:r w:rsidR="00727A5B" w:rsidRPr="003B3EB7">
              <w:rPr>
                <w:rFonts w:asciiTheme="minorHAnsi" w:hAnsiTheme="minorHAnsi" w:cstheme="minorHAnsi"/>
                <w:noProof/>
                <w:webHidden/>
              </w:rPr>
              <w:fldChar w:fldCharType="end"/>
            </w:r>
          </w:hyperlink>
        </w:p>
        <w:p w14:paraId="12D30AFF" w14:textId="6984F2A0"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37" w:history="1">
            <w:r w:rsidR="00727A5B" w:rsidRPr="003B3EB7">
              <w:rPr>
                <w:rStyle w:val="Hipercze"/>
                <w:rFonts w:asciiTheme="minorHAnsi" w:hAnsiTheme="minorHAnsi" w:cstheme="minorHAnsi"/>
                <w:noProof/>
              </w:rPr>
              <w:t>Ochrona środowiska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_Toc157670537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29</w:t>
            </w:r>
            <w:r w:rsidR="00727A5B" w:rsidRPr="003B3EB7">
              <w:rPr>
                <w:rFonts w:asciiTheme="minorHAnsi" w:hAnsiTheme="minorHAnsi" w:cstheme="minorHAnsi"/>
                <w:noProof/>
                <w:webHidden/>
              </w:rPr>
              <w:fldChar w:fldCharType="end"/>
            </w:r>
          </w:hyperlink>
        </w:p>
        <w:p w14:paraId="163EB346" w14:textId="113AF411"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39" w:history="1">
            <w:r w:rsidR="00727A5B" w:rsidRPr="003B3EB7">
              <w:rPr>
                <w:rStyle w:val="Hipercze"/>
                <w:rFonts w:asciiTheme="minorHAnsi" w:hAnsiTheme="minorHAnsi" w:cstheme="minorHAnsi"/>
                <w:noProof/>
              </w:rPr>
              <w:t>Jakość wody</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_Toc157670539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32</w:t>
            </w:r>
            <w:r w:rsidR="00727A5B" w:rsidRPr="003B3EB7">
              <w:rPr>
                <w:rFonts w:asciiTheme="minorHAnsi" w:hAnsiTheme="minorHAnsi" w:cstheme="minorHAnsi"/>
                <w:noProof/>
                <w:webHidden/>
              </w:rPr>
              <w:fldChar w:fldCharType="end"/>
            </w:r>
          </w:hyperlink>
        </w:p>
        <w:p w14:paraId="7E7031AF" w14:textId="2B8E1A8C"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40" w:history="1">
            <w:r w:rsidR="00727A5B" w:rsidRPr="003B3EB7">
              <w:rPr>
                <w:rStyle w:val="Hipercze"/>
                <w:rFonts w:asciiTheme="minorHAnsi" w:hAnsiTheme="minorHAnsi" w:cstheme="minorHAnsi"/>
                <w:noProof/>
              </w:rPr>
              <w:t>Komunikacja</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_Toc157670540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34</w:t>
            </w:r>
            <w:r w:rsidR="00727A5B" w:rsidRPr="003B3EB7">
              <w:rPr>
                <w:rFonts w:asciiTheme="minorHAnsi" w:hAnsiTheme="minorHAnsi" w:cstheme="minorHAnsi"/>
                <w:noProof/>
                <w:webHidden/>
              </w:rPr>
              <w:fldChar w:fldCharType="end"/>
            </w:r>
          </w:hyperlink>
        </w:p>
        <w:p w14:paraId="727A652D" w14:textId="29874957"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42" w:history="1">
            <w:r w:rsidR="00727A5B" w:rsidRPr="003B3EB7">
              <w:rPr>
                <w:rStyle w:val="Hipercze"/>
                <w:rFonts w:asciiTheme="minorHAnsi" w:hAnsiTheme="minorHAnsi" w:cstheme="minorHAnsi"/>
                <w:noProof/>
              </w:rPr>
              <w:t>Sprawozdanie finansowe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_Toc157670542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37</w:t>
            </w:r>
            <w:r w:rsidR="00727A5B" w:rsidRPr="003B3EB7">
              <w:rPr>
                <w:rFonts w:asciiTheme="minorHAnsi" w:hAnsiTheme="minorHAnsi" w:cstheme="minorHAnsi"/>
                <w:noProof/>
                <w:webHidden/>
              </w:rPr>
              <w:fldChar w:fldCharType="end"/>
            </w:r>
          </w:hyperlink>
        </w:p>
        <w:p w14:paraId="6F54EDDF" w14:textId="3E2EBD6C" w:rsidR="00727A5B" w:rsidRPr="003B3EB7" w:rsidRDefault="00415411">
          <w:pPr>
            <w:pStyle w:val="Spistreci2"/>
            <w:tabs>
              <w:tab w:val="right" w:leader="dot" w:pos="9060"/>
            </w:tabs>
            <w:rPr>
              <w:rFonts w:asciiTheme="minorHAnsi" w:eastAsiaTheme="minorEastAsia" w:hAnsiTheme="minorHAnsi" w:cstheme="minorHAnsi"/>
              <w:noProof/>
              <w:color w:val="auto"/>
              <w:spacing w:val="0"/>
              <w:kern w:val="2"/>
              <w:lang w:eastAsia="pl-PL"/>
              <w14:ligatures w14:val="standardContextual"/>
            </w:rPr>
          </w:pPr>
          <w:hyperlink w:anchor="_Toc157670547" w:history="1">
            <w:r w:rsidR="00727A5B" w:rsidRPr="003B3EB7">
              <w:rPr>
                <w:rStyle w:val="Hipercze"/>
                <w:rFonts w:asciiTheme="minorHAnsi" w:hAnsiTheme="minorHAnsi" w:cstheme="minorHAnsi"/>
                <w:noProof/>
              </w:rPr>
              <w:t>Spółki zależne</w:t>
            </w:r>
            <w:r w:rsidR="00727A5B" w:rsidRPr="003B3EB7">
              <w:rPr>
                <w:rFonts w:asciiTheme="minorHAnsi" w:hAnsiTheme="minorHAnsi" w:cstheme="minorHAnsi"/>
                <w:noProof/>
                <w:webHidden/>
              </w:rPr>
              <w:tab/>
            </w:r>
            <w:r w:rsidR="00727A5B" w:rsidRPr="003B3EB7">
              <w:rPr>
                <w:rFonts w:asciiTheme="minorHAnsi" w:hAnsiTheme="minorHAnsi" w:cstheme="minorHAnsi"/>
                <w:noProof/>
                <w:webHidden/>
              </w:rPr>
              <w:fldChar w:fldCharType="begin"/>
            </w:r>
            <w:r w:rsidR="00727A5B" w:rsidRPr="003B3EB7">
              <w:rPr>
                <w:rFonts w:asciiTheme="minorHAnsi" w:hAnsiTheme="minorHAnsi" w:cstheme="minorHAnsi"/>
                <w:noProof/>
                <w:webHidden/>
              </w:rPr>
              <w:instrText xml:space="preserve"> PAGEREF _Toc157670547 \h </w:instrText>
            </w:r>
            <w:r w:rsidR="00727A5B" w:rsidRPr="003B3EB7">
              <w:rPr>
                <w:rFonts w:asciiTheme="minorHAnsi" w:hAnsiTheme="minorHAnsi" w:cstheme="minorHAnsi"/>
                <w:noProof/>
                <w:webHidden/>
              </w:rPr>
            </w:r>
            <w:r w:rsidR="00727A5B" w:rsidRPr="003B3EB7">
              <w:rPr>
                <w:rFonts w:asciiTheme="minorHAnsi" w:hAnsiTheme="minorHAnsi" w:cstheme="minorHAnsi"/>
                <w:noProof/>
                <w:webHidden/>
              </w:rPr>
              <w:fldChar w:fldCharType="separate"/>
            </w:r>
            <w:r w:rsidR="001F7353">
              <w:rPr>
                <w:rFonts w:asciiTheme="minorHAnsi" w:hAnsiTheme="minorHAnsi" w:cstheme="minorHAnsi"/>
                <w:noProof/>
                <w:webHidden/>
              </w:rPr>
              <w:t>42</w:t>
            </w:r>
            <w:r w:rsidR="00727A5B" w:rsidRPr="003B3EB7">
              <w:rPr>
                <w:rFonts w:asciiTheme="minorHAnsi" w:hAnsiTheme="minorHAnsi" w:cstheme="minorHAnsi"/>
                <w:noProof/>
                <w:webHidden/>
              </w:rPr>
              <w:fldChar w:fldCharType="end"/>
            </w:r>
          </w:hyperlink>
        </w:p>
        <w:p w14:paraId="271D5C76" w14:textId="28366EC9" w:rsidR="00864CC7" w:rsidRPr="003B3EB7" w:rsidRDefault="00995828">
          <w:pPr>
            <w:rPr>
              <w:rFonts w:asciiTheme="minorHAnsi" w:hAnsiTheme="minorHAnsi" w:cstheme="minorHAnsi"/>
            </w:rPr>
          </w:pPr>
          <w:r w:rsidRPr="003B3EB7">
            <w:rPr>
              <w:rFonts w:asciiTheme="minorHAnsi" w:hAnsiTheme="minorHAnsi" w:cstheme="minorHAnsi"/>
              <w:b/>
              <w:bCs/>
            </w:rPr>
            <w:fldChar w:fldCharType="end"/>
          </w:r>
        </w:p>
        <w:p w14:paraId="25F6C09F" w14:textId="6E9E4B5B" w:rsidR="00864CC7" w:rsidRPr="003B3EB7" w:rsidRDefault="00864CC7" w:rsidP="00864CC7">
          <w:pPr>
            <w:spacing w:line="271" w:lineRule="auto"/>
            <w:rPr>
              <w:rFonts w:asciiTheme="minorHAnsi" w:hAnsiTheme="minorHAnsi" w:cstheme="minorHAnsi"/>
            </w:rPr>
          </w:pPr>
          <w:r w:rsidRPr="003B3EB7">
            <w:rPr>
              <w:rFonts w:asciiTheme="minorHAnsi" w:hAnsiTheme="minorHAnsi" w:cstheme="minorHAnsi"/>
              <w:b/>
              <w:bCs/>
            </w:rPr>
            <w:br w:type="page"/>
          </w:r>
        </w:p>
      </w:sdtContent>
    </w:sdt>
    <w:p w14:paraId="69E5FFF2" w14:textId="4A8E70BC" w:rsidR="00C50931" w:rsidRPr="003B3EB7" w:rsidRDefault="00891378" w:rsidP="00BF7E92">
      <w:pPr>
        <w:rPr>
          <w:rFonts w:asciiTheme="minorHAnsi" w:hAnsiTheme="minorHAnsi" w:cstheme="minorHAnsi"/>
          <w:color w:val="02618F"/>
          <w:sz w:val="28"/>
          <w:szCs w:val="28"/>
        </w:rPr>
      </w:pPr>
      <w:r w:rsidRPr="003B3EB7">
        <w:rPr>
          <w:rFonts w:asciiTheme="minorHAnsi" w:hAnsiTheme="minorHAnsi" w:cstheme="minorHAnsi"/>
          <w:color w:val="02618F"/>
          <w:sz w:val="28"/>
          <w:szCs w:val="28"/>
        </w:rPr>
        <w:lastRenderedPageBreak/>
        <w:t>Zarząd Spółki Wodociągi Miasta Krakowa S.A</w:t>
      </w:r>
      <w:r w:rsidR="001436BC" w:rsidRPr="003B3EB7">
        <w:rPr>
          <w:rFonts w:asciiTheme="minorHAnsi" w:hAnsiTheme="minorHAnsi" w:cstheme="minorHAnsi"/>
          <w:color w:val="02618F"/>
          <w:sz w:val="28"/>
          <w:szCs w:val="28"/>
        </w:rPr>
        <w:t>.</w:t>
      </w:r>
    </w:p>
    <w:p w14:paraId="3A2AA02D" w14:textId="7242891E" w:rsidR="00891378" w:rsidRPr="003B3EB7" w:rsidRDefault="00891378" w:rsidP="00F76F19">
      <w:pPr>
        <w:spacing w:before="0"/>
        <w:rPr>
          <w:rFonts w:asciiTheme="minorHAnsi" w:hAnsiTheme="minorHAnsi" w:cstheme="minorHAnsi"/>
        </w:rPr>
      </w:pPr>
      <w:r w:rsidRPr="003B3EB7">
        <w:rPr>
          <w:rFonts w:asciiTheme="minorHAnsi" w:hAnsiTheme="minorHAnsi" w:cstheme="minorHAnsi"/>
          <w:noProof/>
        </w:rPr>
        <w:drawing>
          <wp:inline distT="0" distB="0" distL="0" distR="0" wp14:anchorId="7D3CFCC2" wp14:editId="169E0FB5">
            <wp:extent cx="748420" cy="1123950"/>
            <wp:effectExtent l="0" t="0" r="0" b="0"/>
            <wp:docPr id="2019668741" name="Obraz 1" descr="Zdjęcie biznesowe mężczyzny, w garniturze, stoi wyprostowany z założonymi rękami na wysokości klatki piersiow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68741" name="Obraz 1" descr="Zdjęcie biznesowe mężczyzny, w garniturze, stoi wyprostowany z założonymi rękami na wysokości klatki piersiowej.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991" cy="1148835"/>
                    </a:xfrm>
                    <a:prstGeom prst="rect">
                      <a:avLst/>
                    </a:prstGeom>
                    <a:noFill/>
                  </pic:spPr>
                </pic:pic>
              </a:graphicData>
            </a:graphic>
          </wp:inline>
        </w:drawing>
      </w:r>
    </w:p>
    <w:p w14:paraId="017B5622" w14:textId="7EB675F0" w:rsidR="00891378" w:rsidRPr="003B3EB7" w:rsidRDefault="00891378" w:rsidP="00F76F19">
      <w:pPr>
        <w:spacing w:before="0"/>
        <w:rPr>
          <w:rFonts w:asciiTheme="minorHAnsi" w:hAnsiTheme="minorHAnsi" w:cstheme="minorHAnsi"/>
        </w:rPr>
      </w:pPr>
      <w:r w:rsidRPr="003B3EB7">
        <w:rPr>
          <w:rFonts w:asciiTheme="minorHAnsi" w:hAnsiTheme="minorHAnsi" w:cstheme="minorHAnsi"/>
        </w:rPr>
        <w:t>Piotr Ziętara, Prezes Zarządu</w:t>
      </w:r>
    </w:p>
    <w:p w14:paraId="3C9CECCD" w14:textId="6524E912" w:rsidR="00891378" w:rsidRPr="003B3EB7" w:rsidRDefault="00891378" w:rsidP="00F76F19">
      <w:pPr>
        <w:spacing w:before="20"/>
        <w:rPr>
          <w:rFonts w:asciiTheme="minorHAnsi" w:hAnsiTheme="minorHAnsi" w:cstheme="minorHAnsi"/>
        </w:rPr>
      </w:pPr>
      <w:r w:rsidRPr="003B3EB7">
        <w:rPr>
          <w:rFonts w:asciiTheme="minorHAnsi" w:hAnsiTheme="minorHAnsi" w:cstheme="minorHAnsi"/>
          <w:noProof/>
        </w:rPr>
        <w:drawing>
          <wp:inline distT="0" distB="0" distL="0" distR="0" wp14:anchorId="57140896" wp14:editId="3CFCD459">
            <wp:extent cx="704850" cy="1057111"/>
            <wp:effectExtent l="0" t="0" r="0" b="0"/>
            <wp:docPr id="525811857" name="Obraz 2" descr="Zdjęcie biznesowe mężczyzny, w garniturze, stoi wyprostowany, prawą rękę ma schowaną w kieszeni, lewą dłoń lekko zatknął pod krawat na wysokości p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1857" name="Obraz 2" descr="Zdjęcie biznesowe mężczyzny, w garniturze, stoi wyprostowany, prawą rękę ma schowaną w kieszeni, lewą dłoń lekko zatknął pod krawat na wysokości pa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612" cy="1079250"/>
                    </a:xfrm>
                    <a:prstGeom prst="rect">
                      <a:avLst/>
                    </a:prstGeom>
                    <a:noFill/>
                  </pic:spPr>
                </pic:pic>
              </a:graphicData>
            </a:graphic>
          </wp:inline>
        </w:drawing>
      </w:r>
    </w:p>
    <w:p w14:paraId="6DDAB3E8" w14:textId="4FBC7238" w:rsidR="00891378" w:rsidRPr="003B3EB7" w:rsidRDefault="00891378" w:rsidP="00F76F19">
      <w:pPr>
        <w:spacing w:before="0"/>
        <w:rPr>
          <w:rFonts w:asciiTheme="minorHAnsi" w:hAnsiTheme="minorHAnsi" w:cstheme="minorHAnsi"/>
        </w:rPr>
      </w:pPr>
      <w:r w:rsidRPr="003B3EB7">
        <w:rPr>
          <w:rFonts w:asciiTheme="minorHAnsi" w:hAnsiTheme="minorHAnsi" w:cstheme="minorHAnsi"/>
        </w:rPr>
        <w:t>Paweł Senderek Wiceprezes Zarządu</w:t>
      </w:r>
    </w:p>
    <w:p w14:paraId="5250352E" w14:textId="502648C1" w:rsidR="00891378" w:rsidRPr="003B3EB7" w:rsidRDefault="00891378" w:rsidP="00F76F19">
      <w:pPr>
        <w:spacing w:before="20"/>
        <w:rPr>
          <w:rFonts w:asciiTheme="minorHAnsi" w:hAnsiTheme="minorHAnsi" w:cstheme="minorHAnsi"/>
        </w:rPr>
      </w:pPr>
      <w:r w:rsidRPr="003B3EB7">
        <w:rPr>
          <w:rFonts w:asciiTheme="minorHAnsi" w:hAnsiTheme="minorHAnsi" w:cstheme="minorHAnsi"/>
          <w:noProof/>
        </w:rPr>
        <w:drawing>
          <wp:inline distT="0" distB="0" distL="0" distR="0" wp14:anchorId="23920E0C" wp14:editId="5607F523">
            <wp:extent cx="723900" cy="1081159"/>
            <wp:effectExtent l="0" t="0" r="0" b="5080"/>
            <wp:docPr id="1197392099" name="Obraz 3" descr="Zdjęcie biznesowe mężczyzny, w garniturze, stoi wyprostowany, lewą rękę trzyma w kieszeni, prawą dotyka guzika maryn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92099" name="Obraz 3" descr="Zdjęcie biznesowe mężczyzny, w garniturze, stoi wyprostowany, lewą rękę trzyma w kieszeni, prawą dotyka guzika marynark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5211" cy="1098052"/>
                    </a:xfrm>
                    <a:prstGeom prst="rect">
                      <a:avLst/>
                    </a:prstGeom>
                    <a:noFill/>
                  </pic:spPr>
                </pic:pic>
              </a:graphicData>
            </a:graphic>
          </wp:inline>
        </w:drawing>
      </w:r>
    </w:p>
    <w:p w14:paraId="7F62EDFF" w14:textId="61CABBAA" w:rsidR="00891378" w:rsidRPr="003B3EB7" w:rsidRDefault="00891378" w:rsidP="00F76F19">
      <w:pPr>
        <w:spacing w:before="0"/>
        <w:rPr>
          <w:rFonts w:asciiTheme="minorHAnsi" w:hAnsiTheme="minorHAnsi" w:cstheme="minorHAnsi"/>
        </w:rPr>
      </w:pPr>
      <w:r w:rsidRPr="003B3EB7">
        <w:rPr>
          <w:rFonts w:asciiTheme="minorHAnsi" w:hAnsiTheme="minorHAnsi" w:cstheme="minorHAnsi"/>
        </w:rPr>
        <w:t>Janusz Wesołowski Wiceprezes Zarządu</w:t>
      </w:r>
    </w:p>
    <w:p w14:paraId="7742BEEB" w14:textId="3201CA46" w:rsidR="00891378" w:rsidRPr="003B3EB7" w:rsidRDefault="00891378" w:rsidP="00F76F19">
      <w:pPr>
        <w:spacing w:before="20"/>
        <w:rPr>
          <w:rFonts w:asciiTheme="minorHAnsi" w:hAnsiTheme="minorHAnsi" w:cstheme="minorHAnsi"/>
        </w:rPr>
      </w:pPr>
      <w:r w:rsidRPr="003B3EB7">
        <w:rPr>
          <w:rFonts w:asciiTheme="minorHAnsi" w:hAnsiTheme="minorHAnsi" w:cstheme="minorHAnsi"/>
          <w:noProof/>
        </w:rPr>
        <w:drawing>
          <wp:inline distT="0" distB="0" distL="0" distR="0" wp14:anchorId="55947A0D" wp14:editId="5A508CA2">
            <wp:extent cx="676275" cy="1012847"/>
            <wp:effectExtent l="0" t="0" r="0" b="0"/>
            <wp:docPr id="1999260333" name="Obraz 4" descr="Zdjęcie biznesowe mężczyzny, w garniturze, stoi wyprostowany z założonymi rękami na wysokości klatki piersiow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60333" name="Obraz 4" descr="Zdjęcie biznesowe mężczyzny, w garniturze, stoi wyprostowany z założonymi rękami na wysokości klatki piersiowej.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262" cy="1027804"/>
                    </a:xfrm>
                    <a:prstGeom prst="rect">
                      <a:avLst/>
                    </a:prstGeom>
                    <a:noFill/>
                  </pic:spPr>
                </pic:pic>
              </a:graphicData>
            </a:graphic>
          </wp:inline>
        </w:drawing>
      </w:r>
    </w:p>
    <w:p w14:paraId="3C206D01" w14:textId="58A931CC" w:rsidR="00891378" w:rsidRPr="003B3EB7" w:rsidRDefault="00891378" w:rsidP="00F76F19">
      <w:pPr>
        <w:spacing w:before="0"/>
        <w:rPr>
          <w:rFonts w:asciiTheme="minorHAnsi" w:hAnsiTheme="minorHAnsi" w:cstheme="minorHAnsi"/>
        </w:rPr>
      </w:pPr>
      <w:r w:rsidRPr="003B3EB7">
        <w:rPr>
          <w:rFonts w:asciiTheme="minorHAnsi" w:hAnsiTheme="minorHAnsi" w:cstheme="minorHAnsi"/>
        </w:rPr>
        <w:t>Wojciech Szczepanik Członek Zarządu</w:t>
      </w:r>
    </w:p>
    <w:p w14:paraId="575FDEAE" w14:textId="2469DE7A" w:rsidR="00891378" w:rsidRPr="003B3EB7" w:rsidRDefault="00891378" w:rsidP="00F76F19">
      <w:pPr>
        <w:spacing w:before="20"/>
        <w:rPr>
          <w:rFonts w:asciiTheme="minorHAnsi" w:hAnsiTheme="minorHAnsi" w:cstheme="minorHAnsi"/>
        </w:rPr>
      </w:pPr>
      <w:r w:rsidRPr="003B3EB7">
        <w:rPr>
          <w:rFonts w:asciiTheme="minorHAnsi" w:hAnsiTheme="minorHAnsi" w:cstheme="minorHAnsi"/>
          <w:noProof/>
        </w:rPr>
        <w:drawing>
          <wp:inline distT="0" distB="0" distL="0" distR="0" wp14:anchorId="4CA572B5" wp14:editId="1DDDB631">
            <wp:extent cx="664998" cy="1000125"/>
            <wp:effectExtent l="0" t="0" r="1905" b="0"/>
            <wp:docPr id="1983858658" name="Obraz 5" descr="Zdjęcie biznesowe kobiety, w garniturze, stoi wyprostowana, lekko bokiem z prawego profilu, dłonie lekko ma wsunięte w kieszenie sp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8658" name="Obraz 5" descr="Zdjęcie biznesowe kobiety, w garniturze, stoi wyprostowana, lekko bokiem z prawego profilu, dłonie lekko ma wsunięte w kieszenie spod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151" cy="1004867"/>
                    </a:xfrm>
                    <a:prstGeom prst="rect">
                      <a:avLst/>
                    </a:prstGeom>
                    <a:noFill/>
                  </pic:spPr>
                </pic:pic>
              </a:graphicData>
            </a:graphic>
          </wp:inline>
        </w:drawing>
      </w:r>
    </w:p>
    <w:p w14:paraId="1E29931F" w14:textId="3BA6575C" w:rsidR="00891378" w:rsidRPr="003B3EB7" w:rsidRDefault="00891378" w:rsidP="00F76F19">
      <w:pPr>
        <w:spacing w:before="0"/>
        <w:rPr>
          <w:rFonts w:asciiTheme="minorHAnsi" w:hAnsiTheme="minorHAnsi" w:cstheme="minorHAnsi"/>
        </w:rPr>
      </w:pPr>
      <w:r w:rsidRPr="003B3EB7">
        <w:rPr>
          <w:rFonts w:asciiTheme="minorHAnsi" w:hAnsiTheme="minorHAnsi" w:cstheme="minorHAnsi"/>
        </w:rPr>
        <w:t>Katarzyna Jachymska Członek Zarządu</w:t>
      </w:r>
    </w:p>
    <w:p w14:paraId="14EA56B5" w14:textId="331B9ED9" w:rsidR="00891378" w:rsidRPr="003B3EB7" w:rsidRDefault="00891378" w:rsidP="00F76F19">
      <w:pPr>
        <w:spacing w:before="20"/>
        <w:rPr>
          <w:rFonts w:asciiTheme="minorHAnsi" w:hAnsiTheme="minorHAnsi" w:cstheme="minorHAnsi"/>
        </w:rPr>
      </w:pPr>
      <w:r w:rsidRPr="003B3EB7">
        <w:rPr>
          <w:rFonts w:asciiTheme="minorHAnsi" w:hAnsiTheme="minorHAnsi" w:cstheme="minorHAnsi"/>
          <w:noProof/>
        </w:rPr>
        <w:lastRenderedPageBreak/>
        <w:drawing>
          <wp:inline distT="0" distB="0" distL="0" distR="0" wp14:anchorId="195D7384" wp14:editId="578D9728">
            <wp:extent cx="619125" cy="931134"/>
            <wp:effectExtent l="0" t="0" r="0" b="2540"/>
            <wp:docPr id="469188509" name="Obraz 6" descr="Zdjęcie biznesowe mężczyzny, w garniturze, stoi wyprostowany, prawą dłoń wsunął do kieszeni, lewa ręka jest luźno spuszczona wzdłuż c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8509" name="Obraz 6" descr="Zdjęcie biznesowe mężczyzny, w garniturze, stoi wyprostowany, prawą dłoń wsunął do kieszeni, lewa ręka jest luźno spuszczona wzdłuż ciał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828" cy="953247"/>
                    </a:xfrm>
                    <a:prstGeom prst="rect">
                      <a:avLst/>
                    </a:prstGeom>
                    <a:noFill/>
                  </pic:spPr>
                </pic:pic>
              </a:graphicData>
            </a:graphic>
          </wp:inline>
        </w:drawing>
      </w:r>
    </w:p>
    <w:p w14:paraId="77AB2C4E" w14:textId="3ED177B5" w:rsidR="00F76F19" w:rsidRPr="003B3EB7" w:rsidRDefault="001436BC" w:rsidP="00F76F19">
      <w:pPr>
        <w:spacing w:before="0"/>
        <w:rPr>
          <w:rFonts w:asciiTheme="minorHAnsi" w:hAnsiTheme="minorHAnsi" w:cstheme="minorHAnsi"/>
        </w:rPr>
      </w:pPr>
      <w:r w:rsidRPr="003B3EB7">
        <w:rPr>
          <w:rFonts w:asciiTheme="minorHAnsi" w:hAnsiTheme="minorHAnsi" w:cstheme="minorHAnsi"/>
        </w:rPr>
        <w:t>Mariusz Szubra Członek Zarządu</w:t>
      </w:r>
    </w:p>
    <w:p w14:paraId="04EA295C" w14:textId="77777777" w:rsidR="00F76F19" w:rsidRPr="003B3EB7" w:rsidRDefault="00F76F19">
      <w:pPr>
        <w:spacing w:line="271" w:lineRule="auto"/>
        <w:rPr>
          <w:rFonts w:asciiTheme="minorHAnsi" w:hAnsiTheme="minorHAnsi" w:cstheme="minorHAnsi"/>
        </w:rPr>
      </w:pPr>
      <w:r w:rsidRPr="003B3EB7">
        <w:rPr>
          <w:rFonts w:asciiTheme="minorHAnsi" w:hAnsiTheme="minorHAnsi" w:cstheme="minorHAnsi"/>
        </w:rPr>
        <w:br w:type="page"/>
      </w:r>
    </w:p>
    <w:p w14:paraId="468B820E" w14:textId="09985ED9" w:rsidR="001436BC" w:rsidRPr="003B3EB7" w:rsidRDefault="001436BC" w:rsidP="00057268">
      <w:pPr>
        <w:pStyle w:val="Nagwek2"/>
        <w:rPr>
          <w:rFonts w:asciiTheme="minorHAnsi" w:hAnsiTheme="minorHAnsi" w:cstheme="minorHAnsi"/>
        </w:rPr>
      </w:pPr>
      <w:bookmarkStart w:id="2" w:name="_Toc148079987"/>
      <w:bookmarkStart w:id="3" w:name="_Toc157670509"/>
      <w:r w:rsidRPr="003B3EB7">
        <w:rPr>
          <w:rFonts w:asciiTheme="minorHAnsi" w:hAnsiTheme="minorHAnsi" w:cstheme="minorHAnsi"/>
        </w:rPr>
        <w:lastRenderedPageBreak/>
        <w:t>Szanowni Państwo,</w:t>
      </w:r>
      <w:bookmarkEnd w:id="2"/>
      <w:bookmarkEnd w:id="3"/>
    </w:p>
    <w:p w14:paraId="51AE149E" w14:textId="7CDC2D3B" w:rsidR="0081563F" w:rsidRPr="003B3EB7" w:rsidRDefault="009526A0" w:rsidP="00163039">
      <w:pPr>
        <w:spacing w:before="440" w:after="440"/>
        <w:rPr>
          <w:rFonts w:asciiTheme="minorHAnsi" w:hAnsiTheme="minorHAnsi" w:cstheme="minorHAnsi"/>
        </w:rPr>
      </w:pPr>
      <w:r w:rsidRPr="003B3EB7">
        <w:rPr>
          <w:rFonts w:asciiTheme="minorHAnsi" w:hAnsiTheme="minorHAnsi" w:cstheme="minorHAnsi"/>
        </w:rPr>
        <w:t>p</w:t>
      </w:r>
      <w:r w:rsidR="0081563F" w:rsidRPr="003B3EB7">
        <w:rPr>
          <w:rFonts w:asciiTheme="minorHAnsi" w:hAnsiTheme="minorHAnsi" w:cstheme="minorHAnsi"/>
        </w:rPr>
        <w:t xml:space="preserve">odsumowanie roku 2022 jest bardzo trudnym wyzwaniem. W pierwszym kwartale przedsiębiorstwa wodociągowe zmagały się z kolejnymi falami epidemii COVID-19, których wpływ na kondycję finansową firm był znaczący. Pogłębiający się kryzys gospodarczy utrudnił zarządzanie przedsiębiorstwem. Przejawem tego były stale rosnące ceny materiałów i nośników energii oraz wzrost kosztu kapitału. Użycie zewnętrznego finansowania niestety nie było przeznaczane tylko na rozwój, ale także zapewniało utrzymanie zdolności do bieżącego regulowania zobowiązań.  Przez wiele miesięcy przyzwyczailiśmy się do życia w warunkach zagrożenia epidemicznego, stawiając sobie za główny cel zabezpieczenie zdrowia i życia pracowników oraz ciągłości świadczonych usług. </w:t>
      </w:r>
    </w:p>
    <w:p w14:paraId="1E59D175" w14:textId="2DD8B9DD"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24 lutego otaczająca nas rzeczywistość uległa radykalnej zmianie. Pandemia odeszła w cień, a</w:t>
      </w:r>
      <w:r w:rsidR="009526A0" w:rsidRPr="003B3EB7">
        <w:rPr>
          <w:rFonts w:asciiTheme="minorHAnsi" w:hAnsiTheme="minorHAnsi" w:cstheme="minorHAnsi"/>
        </w:rPr>
        <w:t> </w:t>
      </w:r>
      <w:r w:rsidRPr="003B3EB7">
        <w:rPr>
          <w:rFonts w:asciiTheme="minorHAnsi" w:hAnsiTheme="minorHAnsi" w:cstheme="minorHAnsi"/>
        </w:rPr>
        <w:t>najważniejszym tematem stała się wojna w Ukrainie. Wodociągi Miasta Krakowa jako jedne z</w:t>
      </w:r>
      <w:r w:rsidR="009526A0" w:rsidRPr="003B3EB7">
        <w:rPr>
          <w:rFonts w:asciiTheme="minorHAnsi" w:hAnsiTheme="minorHAnsi" w:cstheme="minorHAnsi"/>
        </w:rPr>
        <w:t> </w:t>
      </w:r>
      <w:r w:rsidRPr="003B3EB7">
        <w:rPr>
          <w:rFonts w:asciiTheme="minorHAnsi" w:hAnsiTheme="minorHAnsi" w:cstheme="minorHAnsi"/>
        </w:rPr>
        <w:t>pierwszych ruszyły z pomocą dla zaprzyjaźnionych przedsiębiorstw za wschodnią granicą. Setki naszych pracowników zaangażowały się w pomoc, sortowanie darów oraz organizowanie konwojów humanitarnych. Pierwszy z nich przekroczył granicę w nocy 26 lutego. W tych dniach niezwykle ważna okazała się relacja zbudowana wiele lat przed wojną pomiędzy nami i naszymi ukraińskimi odpowiednikami. Dzięki bezpośrednim kontaktom dotarliśmy z pomocą do potrzebujących, zapewniając asortyment zgodny z najpilniejszymi potrzebami. Nieszczęście trwa nadal, a my wciąż pomagamy i będziemy pomagać.</w:t>
      </w:r>
    </w:p>
    <w:p w14:paraId="76C54A18" w14:textId="77777777"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Wojna pogłębiła także kryzys ekonomiczny, który zaczął się w czasie pandemii. Gwałtowna eksplozja cen energii i paliw błyskawicznie przełożyła się na skok inflacji. Stale rosnące ceny oraz stopy procentowe pogłębiły kłopoty związane z zapewnieniem płynności przedsiębiorstwa. Niestety spowodowało to także ograniczenie rozwoju.</w:t>
      </w:r>
    </w:p>
    <w:p w14:paraId="09B87DB2" w14:textId="1BC05B47"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Rok 2022 to jeszcze jeden szok dla Wodociągów Miasta Krakowa, który spowodowała niespodziewana decyzja organu regulacyjnego. Po obowiązywaniu zaplanowanych stawek przez pierwszy kwartał 2022</w:t>
      </w:r>
      <w:r w:rsidR="009526A0" w:rsidRPr="003B3EB7">
        <w:rPr>
          <w:rFonts w:asciiTheme="minorHAnsi" w:hAnsiTheme="minorHAnsi" w:cstheme="minorHAnsi"/>
        </w:rPr>
        <w:t> </w:t>
      </w:r>
      <w:r w:rsidRPr="003B3EB7">
        <w:rPr>
          <w:rFonts w:asciiTheme="minorHAnsi" w:hAnsiTheme="minorHAnsi" w:cstheme="minorHAnsi"/>
        </w:rPr>
        <w:t>roku, z dnia na dzień, w oparciu o nieprecyzyjne kryteria, unieważniono obowiązującą taryfę. Od</w:t>
      </w:r>
      <w:r w:rsidR="009526A0" w:rsidRPr="003B3EB7">
        <w:rPr>
          <w:rFonts w:asciiTheme="minorHAnsi" w:hAnsiTheme="minorHAnsi" w:cstheme="minorHAnsi"/>
        </w:rPr>
        <w:t> </w:t>
      </w:r>
      <w:r w:rsidRPr="003B3EB7">
        <w:rPr>
          <w:rFonts w:asciiTheme="minorHAnsi" w:hAnsiTheme="minorHAnsi" w:cstheme="minorHAnsi"/>
        </w:rPr>
        <w:t xml:space="preserve">29 marca do 26 grudnia, w Gminie Miejskiej Kraków obowiązywały ceny wody i ścieków, które nie pokrywały kosztów funkcjonowania systemu. Nierentowna działalność podstawowa była powodem pogłębiającego się kryzysu. Wprowadziliśmy program ograniczenia kosztów oraz analizowaliśmy zasadność każdego wydatku, ale mimo to przy tak niekorzystnym zbiegu okoliczności odzyskanie równowagi było bardzo trudne. Wobec gwałtownego załamania strony przychodowej, Spółka </w:t>
      </w:r>
      <w:r w:rsidRPr="003B3EB7">
        <w:rPr>
          <w:rFonts w:asciiTheme="minorHAnsi" w:hAnsiTheme="minorHAnsi" w:cstheme="minorHAnsi"/>
        </w:rPr>
        <w:lastRenderedPageBreak/>
        <w:t>przeprowadziła szereg działań mających na celu zapewnienie ciągłości świadczenia usług na</w:t>
      </w:r>
      <w:r w:rsidR="009526A0" w:rsidRPr="003B3EB7">
        <w:rPr>
          <w:rFonts w:asciiTheme="minorHAnsi" w:hAnsiTheme="minorHAnsi" w:cstheme="minorHAnsi"/>
        </w:rPr>
        <w:t xml:space="preserve"> </w:t>
      </w:r>
      <w:r w:rsidRPr="003B3EB7">
        <w:rPr>
          <w:rFonts w:asciiTheme="minorHAnsi" w:hAnsiTheme="minorHAnsi" w:cstheme="minorHAnsi"/>
        </w:rPr>
        <w:t xml:space="preserve">niezmienionym, wysokim, europejskim poziomie. Pod koniec roku uzyskaliśmy akceptację nowych stawek za wodę i ścieki dla Gminy Miejskiej Kraków. Uwzględniały one częściowo bardzo dynamiczny wzrost kosztów, jednak nie pozwoliły zapomnieć o wcześniej poniesionych stratach. Sama konstrukcja taryfy była dla nas wyzwaniem. Dekompozycja grup taryfowych w oparciu o 2 cele poboru wody oraz system rozliczeń spowodowała złożenie wniosku skomplikowanego, trudnego do zrozumienia dla klientów. </w:t>
      </w:r>
    </w:p>
    <w:p w14:paraId="05BADCA0" w14:textId="77777777"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 xml:space="preserve">Mimo wszystkich zawirowań, w 2022 udało nam się zrealizować wiele zadań inwestycyjnych. Przeznaczyliśmy blisko 110 milionów zł na nakłady, z czego prawie połowa obejmowała urządzenia wodociągowe. Wybudowaliśmy 30 km sieci wodociągowej oraz 24 km sieci kanalizacyjnej. Zrealizowaliśmy projekty optymalizujące zużycie energii elektrycznej i pozwalające na zwiększenie udziału wskaźnika pasywności w produkcji wody i oczyszczaniu ścieków. </w:t>
      </w:r>
    </w:p>
    <w:p w14:paraId="6CAE9A1F" w14:textId="1C19B216"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Kończyliśmy także realizację projektów z dofinansowaniem europejskim oraz staraliśmy się utrzymać wysoką aktywność w sferze badawczo-rozwojowej. Mierzyliśmy się z pięcioma dużymi projektami, z</w:t>
      </w:r>
      <w:r w:rsidR="009526A0" w:rsidRPr="003B3EB7">
        <w:rPr>
          <w:rFonts w:asciiTheme="minorHAnsi" w:hAnsiTheme="minorHAnsi" w:cstheme="minorHAnsi"/>
        </w:rPr>
        <w:t> </w:t>
      </w:r>
      <w:r w:rsidRPr="003B3EB7">
        <w:rPr>
          <w:rFonts w:asciiTheme="minorHAnsi" w:hAnsiTheme="minorHAnsi" w:cstheme="minorHAnsi"/>
        </w:rPr>
        <w:t>których najważniejszym był rozwój służb laboratoryjnych. Miało to kluczowe znaczenie w procesie dostosowawczym, związanym z wdrażaniem nowych dyrektyw unijnych.</w:t>
      </w:r>
    </w:p>
    <w:p w14:paraId="015B99B7" w14:textId="610EB784"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W czerwcu Wodociągi Miasta Krakowa zostały laureatem  najwyższego krakowskiego wyróżnienia, przyznawanego przez Radę Miasta Krakowa. Srebrny medal „</w:t>
      </w:r>
      <w:proofErr w:type="spellStart"/>
      <w:r w:rsidRPr="003B3EB7">
        <w:rPr>
          <w:rFonts w:asciiTheme="minorHAnsi" w:hAnsiTheme="minorHAnsi" w:cstheme="minorHAnsi"/>
        </w:rPr>
        <w:t>Cracoviae</w:t>
      </w:r>
      <w:proofErr w:type="spellEnd"/>
      <w:r w:rsidRPr="003B3EB7">
        <w:rPr>
          <w:rFonts w:asciiTheme="minorHAnsi" w:hAnsiTheme="minorHAnsi" w:cstheme="minorHAnsi"/>
        </w:rPr>
        <w:t xml:space="preserve"> </w:t>
      </w:r>
      <w:proofErr w:type="spellStart"/>
      <w:r w:rsidRPr="003B3EB7">
        <w:rPr>
          <w:rFonts w:asciiTheme="minorHAnsi" w:hAnsiTheme="minorHAnsi" w:cstheme="minorHAnsi"/>
        </w:rPr>
        <w:t>Merenti</w:t>
      </w:r>
      <w:proofErr w:type="spellEnd"/>
      <w:r w:rsidRPr="003B3EB7">
        <w:rPr>
          <w:rFonts w:asciiTheme="minorHAnsi" w:hAnsiTheme="minorHAnsi" w:cstheme="minorHAnsi"/>
        </w:rPr>
        <w:t>” otrzymaliśmy za</w:t>
      </w:r>
      <w:r w:rsidR="009526A0" w:rsidRPr="003B3EB7">
        <w:rPr>
          <w:rFonts w:asciiTheme="minorHAnsi" w:hAnsiTheme="minorHAnsi" w:cstheme="minorHAnsi"/>
        </w:rPr>
        <w:t> </w:t>
      </w:r>
      <w:r w:rsidRPr="003B3EB7">
        <w:rPr>
          <w:rFonts w:asciiTheme="minorHAnsi" w:hAnsiTheme="minorHAnsi" w:cstheme="minorHAnsi"/>
        </w:rPr>
        <w:t xml:space="preserve">dotychczasową działalność na rzecz miasta i mieszkańców.   </w:t>
      </w:r>
    </w:p>
    <w:p w14:paraId="3224BE19" w14:textId="77777777" w:rsidR="0081563F" w:rsidRPr="003B3EB7" w:rsidRDefault="0081563F" w:rsidP="00163039">
      <w:pPr>
        <w:spacing w:before="440" w:after="440"/>
        <w:rPr>
          <w:rFonts w:asciiTheme="minorHAnsi" w:hAnsiTheme="minorHAnsi" w:cstheme="minorHAnsi"/>
        </w:rPr>
      </w:pPr>
      <w:r w:rsidRPr="003B3EB7">
        <w:rPr>
          <w:rFonts w:asciiTheme="minorHAnsi" w:hAnsiTheme="minorHAnsi" w:cstheme="minorHAnsi"/>
        </w:rPr>
        <w:t>Podsumowując, ubiegły rok był niezwykle trudny i mamy świadomość, że większość wyżej wymienionych zagrożeń będzie nam towarzyszyć w kolejnym. Ale są też pozytywne zjawiska, jak na przykład szansa na pozyskanie dofinansowania europejskiego dla bardzo potrzebnych społecznie projektów, związanych z rozbudową i modernizacją systemów zaopatrzenia w wodę i odbioru ścieków. I z taką nadzieją zamykamy rok 2022 i wkraczamy w 2023.</w:t>
      </w:r>
    </w:p>
    <w:p w14:paraId="1816D314" w14:textId="5C01581C" w:rsidR="001436BC" w:rsidRPr="003B3EB7" w:rsidRDefault="001436BC">
      <w:pPr>
        <w:rPr>
          <w:rFonts w:asciiTheme="minorHAnsi" w:hAnsiTheme="minorHAnsi" w:cstheme="minorHAnsi"/>
        </w:rPr>
      </w:pPr>
      <w:r w:rsidRPr="003B3EB7">
        <w:rPr>
          <w:rFonts w:asciiTheme="minorHAnsi" w:hAnsiTheme="minorHAnsi" w:cstheme="minorHAnsi"/>
        </w:rPr>
        <w:br w:type="page"/>
      </w:r>
    </w:p>
    <w:p w14:paraId="1C431F27" w14:textId="75AAEBA7" w:rsidR="001436BC" w:rsidRPr="003B3EB7" w:rsidRDefault="00F70384" w:rsidP="0053710F">
      <w:pPr>
        <w:pStyle w:val="Nagwek2"/>
        <w:rPr>
          <w:rFonts w:asciiTheme="minorHAnsi" w:hAnsiTheme="minorHAnsi" w:cstheme="minorHAnsi"/>
        </w:rPr>
      </w:pPr>
      <w:bookmarkStart w:id="4" w:name="_Toc148079988"/>
      <w:bookmarkStart w:id="5" w:name="_Toc157670510"/>
      <w:r w:rsidRPr="003B3EB7">
        <w:rPr>
          <w:rFonts w:asciiTheme="minorHAnsi" w:hAnsiTheme="minorHAnsi" w:cstheme="minorHAnsi"/>
        </w:rPr>
        <w:lastRenderedPageBreak/>
        <w:t>Wstęp</w:t>
      </w:r>
      <w:bookmarkEnd w:id="4"/>
      <w:bookmarkEnd w:id="5"/>
    </w:p>
    <w:p w14:paraId="27758B0B" w14:textId="45EFD3F5" w:rsidR="001436BC" w:rsidRPr="003B3EB7" w:rsidRDefault="001436BC" w:rsidP="0020170A">
      <w:pPr>
        <w:spacing w:before="0"/>
        <w:rPr>
          <w:rFonts w:asciiTheme="minorHAnsi" w:hAnsiTheme="minorHAnsi" w:cstheme="minorHAnsi"/>
          <w:color w:val="404040" w:themeColor="text1" w:themeTint="BF"/>
        </w:rPr>
      </w:pPr>
      <w:r w:rsidRPr="003B3EB7">
        <w:rPr>
          <w:rFonts w:asciiTheme="minorHAnsi" w:hAnsiTheme="minorHAnsi" w:cstheme="minorHAnsi"/>
          <w:color w:val="404040" w:themeColor="text1" w:themeTint="BF"/>
        </w:rPr>
        <w:t>Wodociągi Miasta Krakowa S.A. to jedno z największych przedsiębiorstw wodociągowych w Polsce. Każdego dnia zaspokajamy potrzeby ponad milionowej aglomeracji, stosując najwyższe standardy jakości. Z myślą o naszych odbiorcach i przyszłych pokoleniach, stale podnosimy poziom świadczonych usług, rozwijamy się w sposób odpowiedzialny i zrównoważony, budując organizację odporną na zmiany środowiskowe, ekonomiczne i społeczne.</w:t>
      </w:r>
    </w:p>
    <w:p w14:paraId="2DF5953B" w14:textId="6363F983" w:rsidR="001436BC" w:rsidRPr="003B3EB7" w:rsidRDefault="001436BC" w:rsidP="005A21A0">
      <w:pPr>
        <w:rPr>
          <w:rFonts w:asciiTheme="minorHAnsi" w:hAnsiTheme="minorHAnsi" w:cstheme="minorHAnsi"/>
          <w:color w:val="404040" w:themeColor="text1" w:themeTint="BF"/>
        </w:rPr>
      </w:pPr>
      <w:r w:rsidRPr="003B3EB7">
        <w:rPr>
          <w:rFonts w:asciiTheme="minorHAnsi" w:hAnsiTheme="minorHAnsi" w:cstheme="minorHAnsi"/>
          <w:color w:val="404040" w:themeColor="text1" w:themeTint="BF"/>
        </w:rPr>
        <w:t>Działalność Wodociągów Miasta Krakowa S.A. obejmuje teren Gminy Miejskiej Kraków oraz niektórych gmin sąsiednich. Woda dostarczana jest do następujących gmin: Dobczyce, Igołomia-Wawrzeńczyce, Liszki, Mogilany, Myślenice, Niepołomice, Raciechowice, Siepraw, Skawina, Świątniki Górne, Wieliczka, Wielka Wieś, Zabierzów i Zielonki. Ścieki odbierane są z siedmiu gmin: Igołomia – Wawrzeńczyce, Kocmyrzów-Luborzyca, Świątniki Górne, Wieliczka, Wielka Wieś, Zabierzów, Zielonki (w tym Michałowice).</w:t>
      </w:r>
    </w:p>
    <w:p w14:paraId="3F374D65" w14:textId="6AEE3F13" w:rsidR="00655B44" w:rsidRPr="003B3EB7" w:rsidRDefault="00F70384" w:rsidP="003E7FCB">
      <w:pPr>
        <w:pStyle w:val="Nagwek4"/>
      </w:pPr>
      <w:r w:rsidRPr="003B3EB7">
        <w:lastRenderedPageBreak/>
        <w:t>Mapa gmin sprzedaż wody i odbiór ścieków</w:t>
      </w:r>
    </w:p>
    <w:p w14:paraId="7732963C" w14:textId="25B4EB61" w:rsidR="00655B44" w:rsidRPr="003B3EB7" w:rsidRDefault="00FE2DE9" w:rsidP="00367F89">
      <w:pPr>
        <w:jc w:val="center"/>
        <w:rPr>
          <w:rStyle w:val="Pogrubienie"/>
          <w:rFonts w:asciiTheme="minorHAnsi" w:hAnsiTheme="minorHAnsi" w:cstheme="minorHAnsi"/>
          <w:b w:val="0"/>
          <w:bCs w:val="0"/>
        </w:rPr>
      </w:pPr>
      <w:r w:rsidRPr="003B3EB7">
        <w:rPr>
          <w:rFonts w:asciiTheme="minorHAnsi" w:hAnsiTheme="minorHAnsi" w:cstheme="minorHAnsi"/>
          <w:noProof/>
          <w:lang w:eastAsia="pl-PL"/>
        </w:rPr>
        <w:drawing>
          <wp:inline distT="0" distB="0" distL="0" distR="0" wp14:anchorId="28B6A289" wp14:editId="029A71F1">
            <wp:extent cx="4596714" cy="4596714"/>
            <wp:effectExtent l="0" t="0" r="0" b="0"/>
            <wp:docPr id="6" name="Obraz 6" descr="Mapa Gmin sprzedaży wody i odprowadzania ścieków, pokazuje do których gmin ościennych jest dostarczana woda i z których są odbierane ściek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apa Gmin sprzedaży wody i odprowadzania ścieków, pokazuje do których gmin ościennych jest dostarczana woda i z których są odbierane ścieki.">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635029" cy="4635029"/>
                    </a:xfrm>
                    <a:prstGeom prst="rect">
                      <a:avLst/>
                    </a:prstGeom>
                  </pic:spPr>
                </pic:pic>
              </a:graphicData>
            </a:graphic>
          </wp:inline>
        </w:drawing>
      </w:r>
    </w:p>
    <w:p w14:paraId="34398605" w14:textId="3D2136DF" w:rsidR="00FE2DE9" w:rsidRPr="003B3EB7" w:rsidRDefault="00FE2DE9" w:rsidP="00582FCF">
      <w:pPr>
        <w:pStyle w:val="Nagwek3"/>
      </w:pPr>
      <w:bookmarkStart w:id="6" w:name="_Toc157670511"/>
      <w:r w:rsidRPr="003B3EB7">
        <w:t>Nagrody i wyróżnienia</w:t>
      </w:r>
      <w:bookmarkEnd w:id="6"/>
    </w:p>
    <w:p w14:paraId="0A2D66F4" w14:textId="2677DD9C" w:rsidR="00FE2DE9" w:rsidRPr="009B0DB6" w:rsidRDefault="00FE2DE9" w:rsidP="00FE2DE9">
      <w:pPr>
        <w:spacing w:before="20"/>
        <w:rPr>
          <w:rFonts w:asciiTheme="minorHAnsi" w:hAnsiTheme="minorHAnsi" w:cstheme="minorHAnsi"/>
        </w:rPr>
      </w:pPr>
      <w:r w:rsidRPr="003B3EB7">
        <w:rPr>
          <w:rFonts w:asciiTheme="minorHAnsi" w:hAnsiTheme="minorHAnsi" w:cstheme="minorHAnsi"/>
        </w:rPr>
        <w:t xml:space="preserve">W 2022 roku Wodociągi Miasta Krakowa S.A. otrzymały wiele nagród i wyróżnień. Uczciwość i etyka w biznesie, innowacyjność oraz ekologiczne działania przyniosły Spółce po raz kolejny tytuły </w:t>
      </w:r>
      <w:r w:rsidR="009B0DB6" w:rsidRPr="009B0DB6">
        <w:rPr>
          <w:rFonts w:asciiTheme="minorHAnsi" w:hAnsiTheme="minorHAnsi" w:cstheme="minorHAnsi"/>
        </w:rPr>
        <w:t>„</w:t>
      </w:r>
      <w:r w:rsidRPr="009B0DB6">
        <w:rPr>
          <w:rFonts w:asciiTheme="minorHAnsi" w:hAnsiTheme="minorHAnsi" w:cstheme="minorHAnsi"/>
        </w:rPr>
        <w:t>Przedsiębiorstwa Fair Play</w:t>
      </w:r>
      <w:r w:rsidR="009B0DB6" w:rsidRPr="009B0DB6">
        <w:rPr>
          <w:rFonts w:asciiTheme="minorHAnsi" w:hAnsiTheme="minorHAnsi" w:cstheme="minorHAnsi"/>
        </w:rPr>
        <w:t>”</w:t>
      </w:r>
      <w:r w:rsidRPr="009B0DB6">
        <w:rPr>
          <w:rFonts w:asciiTheme="minorHAnsi" w:hAnsiTheme="minorHAnsi" w:cstheme="minorHAnsi"/>
        </w:rPr>
        <w:t xml:space="preserve">, </w:t>
      </w:r>
      <w:r w:rsidR="009B0DB6" w:rsidRPr="009B0DB6">
        <w:rPr>
          <w:rFonts w:asciiTheme="minorHAnsi" w:hAnsiTheme="minorHAnsi" w:cstheme="minorHAnsi"/>
        </w:rPr>
        <w:t>„</w:t>
      </w:r>
      <w:r w:rsidRPr="009B0DB6">
        <w:rPr>
          <w:rFonts w:asciiTheme="minorHAnsi" w:hAnsiTheme="minorHAnsi" w:cstheme="minorHAnsi"/>
        </w:rPr>
        <w:t>Mecenasa Dziecięcych Talentów</w:t>
      </w:r>
      <w:r w:rsidR="009B0DB6" w:rsidRPr="009B0DB6">
        <w:rPr>
          <w:rFonts w:asciiTheme="minorHAnsi" w:hAnsiTheme="minorHAnsi" w:cstheme="minorHAnsi"/>
        </w:rPr>
        <w:t>”</w:t>
      </w:r>
      <w:r w:rsidRPr="009B0DB6">
        <w:rPr>
          <w:rFonts w:asciiTheme="minorHAnsi" w:hAnsiTheme="minorHAnsi" w:cstheme="minorHAnsi"/>
        </w:rPr>
        <w:t xml:space="preserve">, </w:t>
      </w:r>
      <w:r w:rsidR="009B0DB6" w:rsidRPr="009B0DB6">
        <w:rPr>
          <w:rFonts w:asciiTheme="minorHAnsi" w:hAnsiTheme="minorHAnsi" w:cstheme="minorHAnsi"/>
        </w:rPr>
        <w:t>„</w:t>
      </w:r>
      <w:r w:rsidRPr="009B0DB6">
        <w:rPr>
          <w:rFonts w:asciiTheme="minorHAnsi" w:hAnsiTheme="minorHAnsi" w:cstheme="minorHAnsi"/>
        </w:rPr>
        <w:t>Filantropa Krakowa AD 2021</w:t>
      </w:r>
      <w:r w:rsidR="009B0DB6" w:rsidRPr="009B0DB6">
        <w:rPr>
          <w:rFonts w:asciiTheme="minorHAnsi" w:hAnsiTheme="minorHAnsi" w:cstheme="minorHAnsi"/>
        </w:rPr>
        <w:t>”</w:t>
      </w:r>
      <w:r w:rsidRPr="009B0DB6">
        <w:rPr>
          <w:rFonts w:asciiTheme="minorHAnsi" w:hAnsiTheme="minorHAnsi" w:cstheme="minorHAnsi"/>
        </w:rPr>
        <w:t xml:space="preserve">, </w:t>
      </w:r>
      <w:r w:rsidR="009B0DB6" w:rsidRPr="009B0DB6">
        <w:rPr>
          <w:rFonts w:asciiTheme="minorHAnsi" w:hAnsiTheme="minorHAnsi" w:cstheme="minorHAnsi"/>
        </w:rPr>
        <w:t>„</w:t>
      </w:r>
      <w:r w:rsidRPr="009B0DB6">
        <w:rPr>
          <w:rFonts w:asciiTheme="minorHAnsi" w:hAnsiTheme="minorHAnsi" w:cstheme="minorHAnsi"/>
        </w:rPr>
        <w:t>Pracodawcy Przyjaznego Pracownikom</w:t>
      </w:r>
      <w:r w:rsidR="009B0DB6" w:rsidRPr="009B0DB6">
        <w:rPr>
          <w:rFonts w:asciiTheme="minorHAnsi" w:hAnsiTheme="minorHAnsi" w:cstheme="minorHAnsi"/>
        </w:rPr>
        <w:t>”</w:t>
      </w:r>
      <w:r w:rsidRPr="009B0DB6">
        <w:rPr>
          <w:rFonts w:asciiTheme="minorHAnsi" w:hAnsiTheme="minorHAnsi" w:cstheme="minorHAnsi"/>
        </w:rPr>
        <w:t xml:space="preserve"> oraz </w:t>
      </w:r>
      <w:r w:rsidR="009B0DB6" w:rsidRPr="009B0DB6">
        <w:rPr>
          <w:rFonts w:asciiTheme="minorHAnsi" w:hAnsiTheme="minorHAnsi" w:cstheme="minorHAnsi"/>
        </w:rPr>
        <w:t>„</w:t>
      </w:r>
      <w:r w:rsidRPr="009B0DB6">
        <w:rPr>
          <w:rFonts w:asciiTheme="minorHAnsi" w:hAnsiTheme="minorHAnsi" w:cstheme="minorHAnsi"/>
        </w:rPr>
        <w:t>Pracodawcy - Organizatora Pracy Bezpiecznej</w:t>
      </w:r>
      <w:r w:rsidR="009B0DB6" w:rsidRPr="009B0DB6">
        <w:rPr>
          <w:rFonts w:asciiTheme="minorHAnsi" w:hAnsiTheme="minorHAnsi" w:cstheme="minorHAnsi"/>
        </w:rPr>
        <w:t>”</w:t>
      </w:r>
      <w:r w:rsidRPr="009B0DB6">
        <w:rPr>
          <w:rFonts w:asciiTheme="minorHAnsi" w:hAnsiTheme="minorHAnsi" w:cstheme="minorHAnsi"/>
        </w:rPr>
        <w:t>.</w:t>
      </w:r>
    </w:p>
    <w:p w14:paraId="0AD345AF" w14:textId="4EF51516" w:rsidR="00FE2DE9" w:rsidRPr="003B3EB7" w:rsidRDefault="00FE2DE9" w:rsidP="00B86B9E">
      <w:pPr>
        <w:spacing w:before="60"/>
        <w:rPr>
          <w:rFonts w:asciiTheme="minorHAnsi" w:hAnsiTheme="minorHAnsi" w:cstheme="minorHAnsi"/>
        </w:rPr>
      </w:pPr>
      <w:r w:rsidRPr="003B3EB7">
        <w:rPr>
          <w:rFonts w:asciiTheme="minorHAnsi" w:hAnsiTheme="minorHAnsi" w:cstheme="minorHAnsi"/>
        </w:rPr>
        <w:t xml:space="preserve">Za szczególne zasługi dla miasta Spółka została wyróżniona Srebrnym Medalem </w:t>
      </w:r>
      <w:r w:rsidR="009B0DB6">
        <w:rPr>
          <w:rFonts w:asciiTheme="minorHAnsi" w:hAnsiTheme="minorHAnsi" w:cstheme="minorHAnsi"/>
        </w:rPr>
        <w:t>„</w:t>
      </w:r>
      <w:r w:rsidRPr="003B3EB7">
        <w:rPr>
          <w:rFonts w:asciiTheme="minorHAnsi" w:hAnsiTheme="minorHAnsi" w:cstheme="minorHAnsi"/>
        </w:rPr>
        <w:t xml:space="preserve">Cracovia </w:t>
      </w:r>
      <w:proofErr w:type="spellStart"/>
      <w:r w:rsidRPr="003B3EB7">
        <w:rPr>
          <w:rFonts w:asciiTheme="minorHAnsi" w:hAnsiTheme="minorHAnsi" w:cstheme="minorHAnsi"/>
        </w:rPr>
        <w:t>Merenti</w:t>
      </w:r>
      <w:proofErr w:type="spellEnd"/>
      <w:r w:rsidR="009B0DB6">
        <w:rPr>
          <w:rFonts w:asciiTheme="minorHAnsi" w:hAnsiTheme="minorHAnsi" w:cstheme="minorHAnsi"/>
        </w:rPr>
        <w:t>”</w:t>
      </w:r>
      <w:r w:rsidRPr="003B3EB7">
        <w:rPr>
          <w:rFonts w:asciiTheme="minorHAnsi" w:hAnsiTheme="minorHAnsi" w:cstheme="minorHAnsi"/>
        </w:rPr>
        <w:t>. Otrzymała również Dyplom Honorowy Nagrody im. Józefa Dietla za działania na rzecz społeczności lokalnej i rozwoju regionalnego.</w:t>
      </w:r>
    </w:p>
    <w:p w14:paraId="035A9A03" w14:textId="680B6939" w:rsidR="00B86B9E" w:rsidRPr="003B3EB7" w:rsidRDefault="00FE2DE9" w:rsidP="00B86B9E">
      <w:pPr>
        <w:spacing w:before="60"/>
        <w:rPr>
          <w:rFonts w:asciiTheme="minorHAnsi" w:hAnsiTheme="minorHAnsi" w:cstheme="minorHAnsi"/>
        </w:rPr>
      </w:pPr>
      <w:r w:rsidRPr="003B3EB7">
        <w:rPr>
          <w:rFonts w:asciiTheme="minorHAnsi" w:hAnsiTheme="minorHAnsi" w:cstheme="minorHAnsi"/>
        </w:rPr>
        <w:t xml:space="preserve">Piotr Ziętara, Prezes Zarządu Wodociągów Miasta Krakowa S.A. za działania na rzecz dobra innych i wspieranie bezinteresowną aktywnością drugiego człowieka otrzymał nagrodę </w:t>
      </w:r>
      <w:r w:rsidR="009B0DB6">
        <w:rPr>
          <w:rFonts w:asciiTheme="minorHAnsi" w:hAnsiTheme="minorHAnsi" w:cstheme="minorHAnsi"/>
        </w:rPr>
        <w:t>„</w:t>
      </w:r>
      <w:proofErr w:type="spellStart"/>
      <w:r w:rsidRPr="009B0DB6">
        <w:rPr>
          <w:rFonts w:asciiTheme="minorHAnsi" w:hAnsiTheme="minorHAnsi" w:cstheme="minorHAnsi"/>
          <w:iCs/>
        </w:rPr>
        <w:t>Amicus</w:t>
      </w:r>
      <w:proofErr w:type="spellEnd"/>
      <w:r w:rsidRPr="009B0DB6">
        <w:rPr>
          <w:rFonts w:asciiTheme="minorHAnsi" w:hAnsiTheme="minorHAnsi" w:cstheme="minorHAnsi"/>
          <w:iCs/>
        </w:rPr>
        <w:t xml:space="preserve"> </w:t>
      </w:r>
      <w:proofErr w:type="spellStart"/>
      <w:r w:rsidRPr="009B0DB6">
        <w:rPr>
          <w:rFonts w:asciiTheme="minorHAnsi" w:hAnsiTheme="minorHAnsi" w:cstheme="minorHAnsi"/>
          <w:iCs/>
        </w:rPr>
        <w:t>Hominum</w:t>
      </w:r>
      <w:proofErr w:type="spellEnd"/>
      <w:r w:rsidR="009B0DB6">
        <w:rPr>
          <w:rFonts w:asciiTheme="minorHAnsi" w:hAnsiTheme="minorHAnsi" w:cstheme="minorHAnsi"/>
          <w:i/>
        </w:rPr>
        <w:t>”</w:t>
      </w:r>
      <w:r w:rsidRPr="003B3EB7">
        <w:rPr>
          <w:rFonts w:asciiTheme="minorHAnsi" w:hAnsiTheme="minorHAnsi" w:cstheme="minorHAnsi"/>
        </w:rPr>
        <w:t>.</w:t>
      </w:r>
    </w:p>
    <w:p w14:paraId="7ADCAC41" w14:textId="77777777" w:rsidR="00B86B9E" w:rsidRPr="003B3EB7" w:rsidRDefault="00B86B9E">
      <w:pPr>
        <w:rPr>
          <w:rFonts w:asciiTheme="minorHAnsi" w:hAnsiTheme="minorHAnsi" w:cstheme="minorHAnsi"/>
        </w:rPr>
      </w:pPr>
      <w:r w:rsidRPr="003B3EB7">
        <w:rPr>
          <w:rFonts w:asciiTheme="minorHAnsi" w:hAnsiTheme="minorHAnsi" w:cstheme="minorHAnsi"/>
        </w:rPr>
        <w:br w:type="page"/>
      </w:r>
    </w:p>
    <w:p w14:paraId="1EAAFE51" w14:textId="0F5D7AEB" w:rsidR="00FE2DE9" w:rsidRPr="009B0DB6" w:rsidRDefault="00F70384" w:rsidP="009B0DB6">
      <w:pPr>
        <w:pStyle w:val="Nagwek2"/>
      </w:pPr>
      <w:bookmarkStart w:id="7" w:name="_Toc148079989"/>
      <w:bookmarkStart w:id="8" w:name="_Toc157670512"/>
      <w:r w:rsidRPr="00582FCF">
        <w:lastRenderedPageBreak/>
        <w:t>Zarządzanie</w:t>
      </w:r>
      <w:bookmarkEnd w:id="7"/>
      <w:bookmarkEnd w:id="8"/>
    </w:p>
    <w:p w14:paraId="12FF52A2" w14:textId="672E23C6" w:rsidR="009F690B" w:rsidRPr="003B3EB7" w:rsidRDefault="009F690B" w:rsidP="005A21A0">
      <w:pPr>
        <w:rPr>
          <w:rFonts w:asciiTheme="minorHAnsi" w:hAnsiTheme="minorHAnsi" w:cstheme="minorHAnsi"/>
        </w:rPr>
      </w:pPr>
      <w:r w:rsidRPr="003B3EB7">
        <w:rPr>
          <w:rFonts w:asciiTheme="minorHAnsi" w:hAnsiTheme="minorHAnsi" w:cstheme="minorHAnsi"/>
        </w:rPr>
        <w:t>W 2022 roku duży wpływ na działalność Spółki miały wojna na Ukrainie oraz pandemia COVID-19. Zdarzenia te bezpośrednio wpłynęły na sytuację gospodarczą w kraju wywołując dużą dynamikę zmian wskaźników makroekonomicznych oraz szybki wzrost inflacji. Niestabilność na rynkach energii, paliw, jak również materiałów miały bezpośredni wpływ nie tylko na działalność podstawową, ale również inwestycyjną Spółki.</w:t>
      </w:r>
    </w:p>
    <w:p w14:paraId="6811DC61" w14:textId="77777777" w:rsidR="009F690B" w:rsidRPr="003B3EB7" w:rsidRDefault="009F690B" w:rsidP="005A21A0">
      <w:pPr>
        <w:rPr>
          <w:rFonts w:asciiTheme="minorHAnsi" w:hAnsiTheme="minorHAnsi" w:cstheme="minorHAnsi"/>
        </w:rPr>
      </w:pPr>
      <w:r w:rsidRPr="003B3EB7">
        <w:rPr>
          <w:rFonts w:asciiTheme="minorHAnsi" w:hAnsiTheme="minorHAnsi" w:cstheme="minorHAnsi"/>
        </w:rPr>
        <w:t>Do czerwca 2022 roku struktura organizacyjna Spółki podzielona była na pięć obszarów: zarządzania; techniczny, technologiczny, inwestycyjny i produkcyjny; sprzedażowy i wsparcia; ekonomiczno-finansowy; kontraktowania i pozyskiwania zewnętrznych źródeł finansowania.</w:t>
      </w:r>
    </w:p>
    <w:p w14:paraId="104052AD" w14:textId="7B8D4AAA" w:rsidR="009F690B" w:rsidRPr="003B3EB7" w:rsidRDefault="009F690B" w:rsidP="005A21A0">
      <w:pPr>
        <w:rPr>
          <w:rFonts w:asciiTheme="minorHAnsi" w:hAnsiTheme="minorHAnsi" w:cstheme="minorHAnsi"/>
        </w:rPr>
      </w:pPr>
      <w:r w:rsidRPr="003B3EB7">
        <w:rPr>
          <w:rFonts w:asciiTheme="minorHAnsi" w:hAnsiTheme="minorHAnsi" w:cstheme="minorHAnsi"/>
        </w:rPr>
        <w:t>Od 4 czerwca rozpoczął pracę sześcioosobowy skład Zarządu Spółki, w związku z tym powstało sześć strategicznych obszarów: zarządzania, techniczny, rozwoju, wsparcia, ekonomiczny, kontraktowania.</w:t>
      </w:r>
    </w:p>
    <w:p w14:paraId="5DAD7AA7" w14:textId="77777777" w:rsidR="009F690B" w:rsidRPr="003B3EB7" w:rsidRDefault="009F690B" w:rsidP="00582FCF">
      <w:pPr>
        <w:pStyle w:val="Nagwek3"/>
      </w:pPr>
      <w:bookmarkStart w:id="9" w:name="_Toc157670513"/>
      <w:r w:rsidRPr="00582FCF">
        <w:t>W 2022 roku w Spółce funkcjonowały</w:t>
      </w:r>
      <w:r w:rsidRPr="003B3EB7">
        <w:t>:</w:t>
      </w:r>
      <w:bookmarkEnd w:id="9"/>
    </w:p>
    <w:p w14:paraId="63473102" w14:textId="77777777" w:rsidR="009F690B" w:rsidRPr="003B3EB7" w:rsidRDefault="009F690B" w:rsidP="005A21A0">
      <w:pPr>
        <w:numPr>
          <w:ilvl w:val="0"/>
          <w:numId w:val="3"/>
        </w:numPr>
        <w:ind w:left="425" w:hanging="357"/>
        <w:rPr>
          <w:rFonts w:asciiTheme="minorHAnsi" w:hAnsiTheme="minorHAnsi" w:cstheme="minorHAnsi"/>
        </w:rPr>
      </w:pPr>
      <w:r w:rsidRPr="003B3EB7">
        <w:rPr>
          <w:rFonts w:asciiTheme="minorHAnsi" w:hAnsiTheme="minorHAnsi" w:cstheme="minorHAnsi"/>
        </w:rPr>
        <w:t>Zintegrowany System Zarządzania Jakością i Środowiskiem oparty o 41 zidentyfikowanych procesów obejmujących cały obszar działania Wodociągów Miasta Krakowa S.A., zgodny z wymaganiami normy jakościowej ISO 9001 i normy środowiskowej ISO 14001. Jego wdrożenie spowodowało ugruntowanie wymagań i zasad prowadzonych procesów w obszarze produkcji, dystrybucji i sprzedaży wody, odbioru i oczyszczania ścieków oraz utrzymania i rozwoju infrastruktury, zapewniając uzyskanie zakładanych celów jakościowych i środowiskowych</w:t>
      </w:r>
    </w:p>
    <w:p w14:paraId="3D2FF97C" w14:textId="77777777" w:rsidR="009F690B" w:rsidRPr="003B3EB7" w:rsidRDefault="009F690B" w:rsidP="005A21A0">
      <w:pPr>
        <w:numPr>
          <w:ilvl w:val="0"/>
          <w:numId w:val="3"/>
        </w:numPr>
        <w:ind w:left="425" w:hanging="357"/>
        <w:rPr>
          <w:rFonts w:asciiTheme="minorHAnsi" w:hAnsiTheme="minorHAnsi" w:cstheme="minorHAnsi"/>
        </w:rPr>
      </w:pPr>
      <w:r w:rsidRPr="003B3EB7">
        <w:rPr>
          <w:rFonts w:asciiTheme="minorHAnsi" w:hAnsiTheme="minorHAnsi" w:cstheme="minorHAnsi"/>
          <w:bCs/>
        </w:rPr>
        <w:t>Zintegrowany Systemy Informatyczny</w:t>
      </w:r>
      <w:r w:rsidRPr="003B3EB7">
        <w:rPr>
          <w:rFonts w:asciiTheme="minorHAnsi" w:hAnsiTheme="minorHAnsi" w:cstheme="minorHAnsi"/>
        </w:rPr>
        <w:t xml:space="preserve"> oparty o system IFS 7.5 Applications obejmujący moduły: finansowo – księgowy, controlling, kadry i płace, inwestycje i umowy, zaopatrzenie i gospodarkę magazynową, zlecenia wewnętrzne. 12 stycznia 2022 roku zakończono start produkcyjny nowej wersji systemu IFS 10.0. Przeprowadzono migrację niezbędnych danych z wersji IFS 7.5 do wersji IFS 10.0. Na koniec 2022 roku z systemu IFS korzystało 243 użytkowników</w:t>
      </w:r>
    </w:p>
    <w:p w14:paraId="7482E921" w14:textId="28EC3338" w:rsidR="00B211CA" w:rsidRPr="003B3EB7" w:rsidRDefault="009F690B" w:rsidP="005A21A0">
      <w:pPr>
        <w:numPr>
          <w:ilvl w:val="0"/>
          <w:numId w:val="3"/>
        </w:numPr>
        <w:ind w:left="425" w:hanging="357"/>
        <w:rPr>
          <w:rFonts w:asciiTheme="minorHAnsi" w:hAnsiTheme="minorHAnsi" w:cstheme="minorHAnsi"/>
        </w:rPr>
      </w:pPr>
      <w:r w:rsidRPr="003B3EB7">
        <w:rPr>
          <w:rFonts w:asciiTheme="minorHAnsi" w:hAnsiTheme="minorHAnsi" w:cstheme="minorHAnsi"/>
        </w:rPr>
        <w:t>System Billingowy</w:t>
      </w:r>
      <w:r w:rsidRPr="003B3EB7">
        <w:rPr>
          <w:rFonts w:asciiTheme="minorHAnsi" w:hAnsiTheme="minorHAnsi" w:cstheme="minorHAnsi"/>
          <w:b/>
          <w:bCs/>
        </w:rPr>
        <w:t xml:space="preserve"> </w:t>
      </w:r>
      <w:r w:rsidRPr="003B3EB7">
        <w:rPr>
          <w:rFonts w:asciiTheme="minorHAnsi" w:hAnsiTheme="minorHAnsi" w:cstheme="minorHAnsi"/>
        </w:rPr>
        <w:t>obejmuje obszar sprzedaży, Biuro Obsługi Klienta i obsługę wodomierzy. W 2022 roku wystawiono blisko 59 tysięcy elektronicznych faktur. Wodomierze główne zainstalowane u klientów posiadają nakładki do zdalnych odczytów, dzięki czemu możliwa jest detekcja stanów awaryjnych w obrębie zestawu wodomierzowego i instalacji wewnętrznej odbiorców. W portalu e-BOK zarejestrowało się ponad 19 tys. klientów</w:t>
      </w:r>
    </w:p>
    <w:p w14:paraId="5D368415" w14:textId="77777777" w:rsidR="009F690B" w:rsidRPr="00582FCF" w:rsidRDefault="009F690B" w:rsidP="00582FCF">
      <w:pPr>
        <w:pStyle w:val="Nagwek3"/>
      </w:pPr>
      <w:bookmarkStart w:id="10" w:name="_Toc157670514"/>
      <w:r w:rsidRPr="00582FCF">
        <w:lastRenderedPageBreak/>
        <w:t>Pandemia COVID-19</w:t>
      </w:r>
      <w:bookmarkEnd w:id="10"/>
    </w:p>
    <w:p w14:paraId="0F760574" w14:textId="77777777" w:rsidR="009F690B" w:rsidRPr="003B3EB7" w:rsidRDefault="009F690B" w:rsidP="005A21A0">
      <w:pPr>
        <w:rPr>
          <w:rFonts w:asciiTheme="minorHAnsi" w:hAnsiTheme="minorHAnsi" w:cstheme="minorHAnsi"/>
          <w:bCs/>
        </w:rPr>
      </w:pPr>
      <w:r w:rsidRPr="003B3EB7">
        <w:rPr>
          <w:rFonts w:asciiTheme="minorHAnsi" w:hAnsiTheme="minorHAnsi" w:cstheme="minorHAnsi"/>
          <w:bCs/>
        </w:rPr>
        <w:t>W związku z zagrożeniem epidemicznym, związanym z wirusem SARS-CoV-2, w Spółce obowiązywały regulacje związane z organizacją pracy, modyfikowane na bieżąco. Wprowadzono szereg przedsięwzięć zapewniających utrzymanie zdolności operacyjnej:</w:t>
      </w:r>
    </w:p>
    <w:p w14:paraId="3DBBF53A" w14:textId="77777777" w:rsidR="009F690B" w:rsidRPr="003B3EB7" w:rsidRDefault="009F690B" w:rsidP="005A21A0">
      <w:pPr>
        <w:numPr>
          <w:ilvl w:val="0"/>
          <w:numId w:val="2"/>
        </w:numPr>
        <w:spacing w:before="60"/>
        <w:ind w:left="284" w:hanging="284"/>
        <w:rPr>
          <w:rFonts w:asciiTheme="minorHAnsi" w:hAnsiTheme="minorHAnsi" w:cstheme="minorHAnsi"/>
          <w:bCs/>
        </w:rPr>
      </w:pPr>
      <w:r w:rsidRPr="003B3EB7">
        <w:rPr>
          <w:rFonts w:asciiTheme="minorHAnsi" w:hAnsiTheme="minorHAnsi" w:cstheme="minorHAnsi"/>
          <w:bCs/>
        </w:rPr>
        <w:t>organizacyjne - zapewniające zdolność funkcjonowania obiektów technologicznych bez względu na sytuację zewnętrzną</w:t>
      </w:r>
    </w:p>
    <w:p w14:paraId="6EBB93D9" w14:textId="77777777" w:rsidR="009F690B" w:rsidRPr="003B3EB7" w:rsidRDefault="009F690B" w:rsidP="005A21A0">
      <w:pPr>
        <w:numPr>
          <w:ilvl w:val="0"/>
          <w:numId w:val="2"/>
        </w:numPr>
        <w:spacing w:before="60"/>
        <w:ind w:left="284" w:hanging="284"/>
        <w:rPr>
          <w:rFonts w:asciiTheme="minorHAnsi" w:hAnsiTheme="minorHAnsi" w:cstheme="minorHAnsi"/>
          <w:bCs/>
        </w:rPr>
      </w:pPr>
      <w:r w:rsidRPr="003B3EB7">
        <w:rPr>
          <w:rFonts w:asciiTheme="minorHAnsi" w:hAnsiTheme="minorHAnsi" w:cstheme="minorHAnsi"/>
          <w:bCs/>
        </w:rPr>
        <w:t>zapewniające bezpieczeństwo sanitarne przy realizacji remontów i inwestycji</w:t>
      </w:r>
    </w:p>
    <w:p w14:paraId="2D23ED9C" w14:textId="77777777" w:rsidR="009F690B" w:rsidRPr="003B3EB7" w:rsidRDefault="009F690B" w:rsidP="005A21A0">
      <w:pPr>
        <w:numPr>
          <w:ilvl w:val="0"/>
          <w:numId w:val="2"/>
        </w:numPr>
        <w:spacing w:before="60"/>
        <w:ind w:left="284" w:hanging="284"/>
        <w:rPr>
          <w:rFonts w:asciiTheme="minorHAnsi" w:hAnsiTheme="minorHAnsi" w:cstheme="minorHAnsi"/>
          <w:bCs/>
        </w:rPr>
      </w:pPr>
      <w:r w:rsidRPr="003B3EB7">
        <w:rPr>
          <w:rFonts w:asciiTheme="minorHAnsi" w:hAnsiTheme="minorHAnsi" w:cstheme="minorHAnsi"/>
          <w:bCs/>
        </w:rPr>
        <w:t>gwarantujące ciągłość dostaw materiałów do produkcji</w:t>
      </w:r>
    </w:p>
    <w:p w14:paraId="565F4439" w14:textId="77777777" w:rsidR="009F690B" w:rsidRPr="003B3EB7" w:rsidRDefault="009F690B" w:rsidP="005A21A0">
      <w:pPr>
        <w:rPr>
          <w:rFonts w:asciiTheme="minorHAnsi" w:hAnsiTheme="minorHAnsi" w:cstheme="minorHAnsi"/>
          <w:bCs/>
        </w:rPr>
      </w:pPr>
      <w:r w:rsidRPr="003B3EB7">
        <w:rPr>
          <w:rFonts w:asciiTheme="minorHAnsi" w:hAnsiTheme="minorHAnsi" w:cstheme="minorHAnsi"/>
          <w:bCs/>
        </w:rPr>
        <w:t>Mając na względzie bezpieczeństwo pracowników, w początkowych miesiącach roku, stosowano sprawdzone w poprzednim okresie procedury. W miarę poprawiającej się sytuacji epidemicznej stopniowo łagodzono wprowadzone zasady. Priorytetem było zapewnienie ciągłości dostaw materiałów do produkcji wody i oczyszczania ścieków. Przez cały okres trwania pandemii Spółka zachowała pełną zdolność operacyjną, a sytuacja epidemiologiczna nie miała istotnego wpływu na jej funkcjonowanie.</w:t>
      </w:r>
    </w:p>
    <w:p w14:paraId="04F5740A" w14:textId="77777777" w:rsidR="009F690B" w:rsidRPr="003B3EB7" w:rsidRDefault="009F690B" w:rsidP="00582FCF">
      <w:pPr>
        <w:pStyle w:val="Nagwek3"/>
      </w:pPr>
      <w:bookmarkStart w:id="11" w:name="_Toc157670515"/>
      <w:r w:rsidRPr="003B3EB7">
        <w:t>Wojna w Ukrainie</w:t>
      </w:r>
      <w:bookmarkEnd w:id="11"/>
    </w:p>
    <w:p w14:paraId="57714BCB" w14:textId="6EC80620" w:rsidR="0020170A" w:rsidRPr="003B3EB7" w:rsidRDefault="009F690B" w:rsidP="005A21A0">
      <w:pPr>
        <w:rPr>
          <w:rFonts w:asciiTheme="minorHAnsi" w:hAnsiTheme="minorHAnsi" w:cstheme="minorHAnsi"/>
        </w:rPr>
      </w:pPr>
      <w:r w:rsidRPr="003B3EB7">
        <w:rPr>
          <w:rFonts w:asciiTheme="minorHAnsi" w:hAnsiTheme="minorHAnsi" w:cstheme="minorHAnsi"/>
        </w:rPr>
        <w:t>Wodociągi Miasta Krakowa S.A. w porozumieniu z władzami Krakowa od pierwszych dni wojny włączyły się w niesienie pomocy Ukrainie. Spółka udostępniła i doposażyła mieszkanie zakładowe dla uchodźców, kilkakrotnie organizowała transporty z pomocą humanitarną dla mieszkańców Ukrainy oraz przekazywała darowizny rzeczowe.</w:t>
      </w:r>
    </w:p>
    <w:p w14:paraId="0A9FF8DB" w14:textId="77777777" w:rsidR="0020170A" w:rsidRPr="003B3EB7" w:rsidRDefault="0020170A">
      <w:pPr>
        <w:rPr>
          <w:rFonts w:asciiTheme="minorHAnsi" w:hAnsiTheme="minorHAnsi" w:cstheme="minorHAnsi"/>
        </w:rPr>
      </w:pPr>
      <w:r w:rsidRPr="003B3EB7">
        <w:rPr>
          <w:rFonts w:asciiTheme="minorHAnsi" w:hAnsiTheme="minorHAnsi" w:cstheme="minorHAnsi"/>
        </w:rPr>
        <w:br w:type="page"/>
      </w:r>
    </w:p>
    <w:p w14:paraId="52219E70" w14:textId="3A3B9FA3" w:rsidR="009F690B" w:rsidRPr="003B3EB7" w:rsidRDefault="00F70384" w:rsidP="0053710F">
      <w:pPr>
        <w:pStyle w:val="Nagwek2"/>
        <w:rPr>
          <w:rFonts w:asciiTheme="minorHAnsi" w:hAnsiTheme="minorHAnsi" w:cstheme="minorHAnsi"/>
        </w:rPr>
      </w:pPr>
      <w:bookmarkStart w:id="12" w:name="_Toc148079990"/>
      <w:bookmarkStart w:id="13" w:name="_Toc157670516"/>
      <w:r w:rsidRPr="003B3EB7">
        <w:rPr>
          <w:rFonts w:asciiTheme="minorHAnsi" w:hAnsiTheme="minorHAnsi" w:cstheme="minorHAnsi"/>
        </w:rPr>
        <w:lastRenderedPageBreak/>
        <w:t>Polityka personalna</w:t>
      </w:r>
      <w:bookmarkEnd w:id="12"/>
      <w:bookmarkEnd w:id="13"/>
    </w:p>
    <w:p w14:paraId="15650697" w14:textId="77777777" w:rsidR="0020170A" w:rsidRPr="003B3EB7" w:rsidRDefault="0020170A" w:rsidP="005A21A0">
      <w:pPr>
        <w:rPr>
          <w:rFonts w:asciiTheme="minorHAnsi" w:hAnsiTheme="minorHAnsi" w:cstheme="minorHAnsi"/>
          <w:b/>
          <w:color w:val="02618F"/>
        </w:rPr>
      </w:pPr>
      <w:r w:rsidRPr="003B3EB7">
        <w:rPr>
          <w:rFonts w:asciiTheme="minorHAnsi" w:hAnsiTheme="minorHAnsi" w:cstheme="minorHAnsi"/>
          <w:b/>
          <w:color w:val="02618F"/>
        </w:rPr>
        <w:t>1 191 etatów – poziom średniorocznego zatrudnienia w 2022 roku.</w:t>
      </w:r>
    </w:p>
    <w:p w14:paraId="3382045D" w14:textId="4666E69B" w:rsidR="0020170A" w:rsidRPr="003B3EB7" w:rsidRDefault="00F70384" w:rsidP="003E7FCB">
      <w:pPr>
        <w:pStyle w:val="Nagwek4"/>
      </w:pPr>
      <w:r w:rsidRPr="003B3EB7">
        <w:t>Struktura zatrudnienia</w:t>
      </w:r>
      <w:r w:rsidR="00FB226B" w:rsidRPr="003B3EB7">
        <w:t xml:space="preserve"> </w:t>
      </w:r>
      <w:r w:rsidR="0020170A" w:rsidRPr="003B3EB7">
        <w:t>w 2022 r.</w:t>
      </w:r>
      <w:r w:rsidR="000D3826">
        <w:t xml:space="preserve"> w %</w:t>
      </w:r>
    </w:p>
    <w:p w14:paraId="6E35E354" w14:textId="224FD70E" w:rsidR="0020170A" w:rsidRPr="003B3EB7" w:rsidRDefault="00BD4244" w:rsidP="00367F89">
      <w:pPr>
        <w:jc w:val="center"/>
        <w:rPr>
          <w:rFonts w:asciiTheme="minorHAnsi" w:hAnsiTheme="minorHAnsi" w:cstheme="minorHAnsi"/>
        </w:rPr>
      </w:pPr>
      <w:r w:rsidRPr="003B3EB7">
        <w:rPr>
          <w:rFonts w:asciiTheme="minorHAnsi" w:hAnsiTheme="minorHAnsi" w:cstheme="minorHAnsi"/>
          <w:noProof/>
        </w:rPr>
        <w:drawing>
          <wp:inline distT="0" distB="0" distL="0" distR="0" wp14:anchorId="6BF9F8DE" wp14:editId="67D13358">
            <wp:extent cx="4686300" cy="1990725"/>
            <wp:effectExtent l="0" t="0" r="0" b="0"/>
            <wp:docPr id="180268647" name="Obraz 13" descr="Pracownicy umysłowi 48,3%, pracownicy fizyczni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8647" name="Obraz 13" descr="Pracownicy umysłowi 48,3%, pracownicy fizyczni 5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1990725"/>
                    </a:xfrm>
                    <a:prstGeom prst="rect">
                      <a:avLst/>
                    </a:prstGeom>
                    <a:noFill/>
                    <a:ln>
                      <a:noFill/>
                    </a:ln>
                  </pic:spPr>
                </pic:pic>
              </a:graphicData>
            </a:graphic>
          </wp:inline>
        </w:drawing>
      </w:r>
    </w:p>
    <w:p w14:paraId="7510E143" w14:textId="77777777" w:rsidR="00BD4244" w:rsidRPr="003B3EB7" w:rsidRDefault="00BD4244" w:rsidP="00FB226B">
      <w:pPr>
        <w:rPr>
          <w:rFonts w:asciiTheme="minorHAnsi" w:hAnsiTheme="minorHAnsi" w:cstheme="minorHAnsi"/>
        </w:rPr>
      </w:pPr>
      <w:r w:rsidRPr="003B3EB7">
        <w:rPr>
          <w:rFonts w:asciiTheme="minorHAnsi" w:hAnsiTheme="minorHAnsi" w:cstheme="minorHAnsi"/>
        </w:rPr>
        <w:t>Spółka kontynuowała działania zmierzające do podwyższania kwalifikacji pracowników realizując programy szkoleniowe z różnych dziedzin.</w:t>
      </w:r>
    </w:p>
    <w:p w14:paraId="239EB81C" w14:textId="75070496" w:rsidR="00BD4244" w:rsidRPr="003B3EB7" w:rsidRDefault="00BD4244" w:rsidP="00FB226B">
      <w:pPr>
        <w:rPr>
          <w:rFonts w:asciiTheme="minorHAnsi" w:hAnsiTheme="minorHAnsi" w:cstheme="minorHAnsi"/>
        </w:rPr>
      </w:pPr>
      <w:r w:rsidRPr="003B3EB7">
        <w:rPr>
          <w:rFonts w:asciiTheme="minorHAnsi" w:hAnsiTheme="minorHAnsi" w:cstheme="minorHAnsi"/>
          <w:b/>
        </w:rPr>
        <w:t xml:space="preserve">Program szkoleń w 2022 roku obejmował między innymi szkolenia z zakresu: </w:t>
      </w:r>
      <w:r w:rsidRPr="003B3EB7">
        <w:rPr>
          <w:rFonts w:asciiTheme="minorHAnsi" w:hAnsiTheme="minorHAnsi" w:cstheme="minorHAnsi"/>
        </w:rPr>
        <w:t>księgowości, administracji i archiwizacji, prawa m.in. administracyjnego, zamówień publicznych, budowlanego, RODO, ekonomii, zarządzania jakością, informatyki, ochrony środowiska, kreowania wizerunku, BHP i pierwszej pomocy przedmedycznej, języka angielskiego, controllingu i finansów, nowoczesnej obsługi klienta, szkoleń specjalistycznych.</w:t>
      </w:r>
    </w:p>
    <w:p w14:paraId="1B09CBE3" w14:textId="06E839A7" w:rsidR="00BD4244" w:rsidRPr="003B3EB7" w:rsidRDefault="00BD4244" w:rsidP="00FB226B">
      <w:pPr>
        <w:rPr>
          <w:rFonts w:asciiTheme="minorHAnsi" w:hAnsiTheme="minorHAnsi" w:cstheme="minorHAnsi"/>
        </w:rPr>
      </w:pPr>
      <w:r w:rsidRPr="003B3EB7">
        <w:rPr>
          <w:rFonts w:asciiTheme="minorHAnsi" w:hAnsiTheme="minorHAnsi" w:cstheme="minorHAnsi"/>
        </w:rPr>
        <w:t xml:space="preserve">19 pracowników skorzystało z dofinansowania do studiów, a 24 podniosło kwalifikacje realizując studia podyplomowe na Politechnice Krakowskiej na kierunku </w:t>
      </w:r>
      <w:r w:rsidR="00FB226B" w:rsidRPr="003B3EB7">
        <w:rPr>
          <w:rFonts w:asciiTheme="minorHAnsi" w:hAnsiTheme="minorHAnsi" w:cstheme="minorHAnsi"/>
        </w:rPr>
        <w:t>„</w:t>
      </w:r>
      <w:r w:rsidRPr="003B3EB7">
        <w:rPr>
          <w:rFonts w:asciiTheme="minorHAnsi" w:hAnsiTheme="minorHAnsi" w:cstheme="minorHAnsi"/>
          <w:iCs/>
        </w:rPr>
        <w:t>Eksploatacja i zarzadzanie systemami wodociągowymi i kanalizacyjnymi</w:t>
      </w:r>
      <w:r w:rsidR="00FB226B" w:rsidRPr="003B3EB7">
        <w:rPr>
          <w:rFonts w:asciiTheme="minorHAnsi" w:hAnsiTheme="minorHAnsi" w:cstheme="minorHAnsi"/>
          <w:iCs/>
        </w:rPr>
        <w:t>”</w:t>
      </w:r>
      <w:r w:rsidRPr="003B3EB7">
        <w:rPr>
          <w:rFonts w:asciiTheme="minorHAnsi" w:hAnsiTheme="minorHAnsi" w:cstheme="minorHAnsi"/>
        </w:rPr>
        <w:t>.</w:t>
      </w:r>
    </w:p>
    <w:p w14:paraId="61DF8267" w14:textId="7D06A60D" w:rsidR="00BD4244" w:rsidRPr="003B3EB7" w:rsidRDefault="00BD4244" w:rsidP="00FB226B">
      <w:pPr>
        <w:rPr>
          <w:rFonts w:asciiTheme="minorHAnsi" w:hAnsiTheme="minorHAnsi" w:cstheme="minorHAnsi"/>
        </w:rPr>
      </w:pPr>
      <w:r w:rsidRPr="003B3EB7">
        <w:rPr>
          <w:rFonts w:asciiTheme="minorHAnsi" w:hAnsiTheme="minorHAnsi" w:cstheme="minorHAnsi"/>
        </w:rPr>
        <w:t>W ramach porozumień zawartych z krakowskimi wyższymi uczelniami oraz szkołami ponadpodstawowymi w 2022 roku 65 osób (zarówno studentów jak i uczniów) odbyło obowiązkowe, bezpłatne praktyki w Wodociągach Miasta Krakowa S.A.</w:t>
      </w:r>
    </w:p>
    <w:p w14:paraId="72157094" w14:textId="77777777" w:rsidR="00BD4244" w:rsidRPr="003B3EB7" w:rsidRDefault="00BD4244">
      <w:pPr>
        <w:rPr>
          <w:rFonts w:asciiTheme="minorHAnsi" w:hAnsiTheme="minorHAnsi" w:cstheme="minorHAnsi"/>
        </w:rPr>
      </w:pPr>
      <w:r w:rsidRPr="003B3EB7">
        <w:rPr>
          <w:rFonts w:asciiTheme="minorHAnsi" w:hAnsiTheme="minorHAnsi" w:cstheme="minorHAnsi"/>
        </w:rPr>
        <w:br w:type="page"/>
      </w:r>
    </w:p>
    <w:p w14:paraId="197304A7" w14:textId="5907D7C5" w:rsidR="00BD4244" w:rsidRPr="003B3EB7" w:rsidRDefault="00886820" w:rsidP="00EA13E4">
      <w:pPr>
        <w:pStyle w:val="Nagwek2"/>
        <w:rPr>
          <w:rFonts w:asciiTheme="minorHAnsi" w:hAnsiTheme="minorHAnsi" w:cstheme="minorHAnsi"/>
        </w:rPr>
      </w:pPr>
      <w:bookmarkStart w:id="14" w:name="_Toc148079991"/>
      <w:bookmarkStart w:id="15" w:name="_Toc157670517"/>
      <w:r w:rsidRPr="003B3EB7">
        <w:rPr>
          <w:rFonts w:asciiTheme="minorHAnsi" w:hAnsiTheme="minorHAnsi" w:cstheme="minorHAnsi"/>
        </w:rPr>
        <w:lastRenderedPageBreak/>
        <w:t>Polityka cenowa</w:t>
      </w:r>
      <w:bookmarkEnd w:id="14"/>
      <w:bookmarkEnd w:id="15"/>
    </w:p>
    <w:p w14:paraId="7D3369A0" w14:textId="16C080A0" w:rsidR="00BD4244" w:rsidRPr="003B3EB7" w:rsidRDefault="009B0DB6" w:rsidP="009B0DB6">
      <w:pPr>
        <w:rPr>
          <w:rFonts w:asciiTheme="minorHAnsi" w:hAnsiTheme="minorHAnsi" w:cstheme="minorHAnsi"/>
        </w:rPr>
      </w:pPr>
      <w:r>
        <w:rPr>
          <w:rFonts w:asciiTheme="minorHAnsi" w:hAnsiTheme="minorHAnsi" w:cstheme="minorHAnsi"/>
        </w:rPr>
        <w:t>Tabela 1 .</w:t>
      </w:r>
      <w:r w:rsidR="00886820" w:rsidRPr="003B3EB7">
        <w:rPr>
          <w:rFonts w:asciiTheme="minorHAnsi" w:hAnsiTheme="minorHAnsi" w:cstheme="minorHAnsi"/>
        </w:rPr>
        <w:t>Stawki taryf obowiązujące w Gminie Miejskiej Kraków w 2022 roku</w:t>
      </w:r>
    </w:p>
    <w:tbl>
      <w:tblPr>
        <w:tblStyle w:val="Tabelasiatki5ciemna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Description w:val="Tabela 1. Stawki taryf obowiązujących w Gmienie Miejskiej Kraków w 2022 roku"/>
      </w:tblPr>
      <w:tblGrid>
        <w:gridCol w:w="4677"/>
        <w:gridCol w:w="2161"/>
        <w:gridCol w:w="2222"/>
      </w:tblGrid>
      <w:tr w:rsidR="00C91577" w:rsidRPr="003B3EB7" w14:paraId="6E2FC057" w14:textId="77777777" w:rsidTr="000D3826">
        <w:trPr>
          <w:cnfStyle w:val="100000000000" w:firstRow="1" w:lastRow="0" w:firstColumn="0" w:lastColumn="0" w:oddVBand="0" w:evenVBand="0" w:oddHBand="0" w:evenHBand="0" w:firstRowFirstColumn="0" w:firstRowLastColumn="0" w:lastRowFirstColumn="0" w:lastRowLastColumn="0"/>
          <w:cantSplit/>
          <w:tblHeader/>
        </w:trPr>
        <w:tc>
          <w:tcPr>
            <w:tcW w:w="4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08A7667B" w14:textId="740885B5" w:rsidR="00C91577" w:rsidRPr="003B3EB7" w:rsidRDefault="00FB226B" w:rsidP="000541E2">
            <w:pPr>
              <w:spacing w:after="360"/>
              <w:rPr>
                <w:rFonts w:asciiTheme="minorHAnsi" w:eastAsia="Calibri" w:hAnsiTheme="minorHAnsi" w:cstheme="minorHAnsi"/>
                <w:color w:val="FFFFFF" w:themeColor="background1"/>
              </w:rPr>
            </w:pPr>
            <w:r w:rsidRPr="003B3EB7">
              <w:rPr>
                <w:rFonts w:asciiTheme="minorHAnsi" w:eastAsia="Calibri" w:hAnsiTheme="minorHAnsi" w:cstheme="minorHAnsi"/>
                <w:color w:val="FFFFFF" w:themeColor="background1"/>
              </w:rPr>
              <w:t>Cena brutto</w:t>
            </w:r>
          </w:p>
        </w:tc>
        <w:tc>
          <w:tcPr>
            <w:tcW w:w="2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1913291E" w14:textId="0057E24C" w:rsidR="00C91577" w:rsidRPr="003B3EB7" w:rsidRDefault="00FB226B" w:rsidP="000541E2">
            <w:pPr>
              <w:spacing w:after="360"/>
              <w:rPr>
                <w:rFonts w:asciiTheme="minorHAnsi" w:eastAsia="Calibri" w:hAnsiTheme="minorHAnsi" w:cstheme="minorHAnsi"/>
                <w:color w:val="FFFFFF" w:themeColor="background1"/>
              </w:rPr>
            </w:pPr>
            <w:r w:rsidRPr="003B3EB7">
              <w:rPr>
                <w:rFonts w:asciiTheme="minorHAnsi" w:eastAsia="Calibri" w:hAnsiTheme="minorHAnsi" w:cstheme="minorHAnsi"/>
                <w:color w:val="FFFFFF" w:themeColor="background1"/>
              </w:rPr>
              <w:t xml:space="preserve">Od </w:t>
            </w:r>
            <w:r w:rsidR="00C91577" w:rsidRPr="003B3EB7">
              <w:rPr>
                <w:rFonts w:asciiTheme="minorHAnsi" w:eastAsia="Calibri" w:hAnsiTheme="minorHAnsi" w:cstheme="minorHAnsi"/>
                <w:color w:val="FFFFFF" w:themeColor="background1"/>
              </w:rPr>
              <w:t xml:space="preserve">1 stycznia </w:t>
            </w:r>
            <w:r w:rsidRPr="003B3EB7">
              <w:rPr>
                <w:rFonts w:asciiTheme="minorHAnsi" w:eastAsia="Calibri" w:hAnsiTheme="minorHAnsi" w:cstheme="minorHAnsi"/>
                <w:color w:val="FFFFFF" w:themeColor="background1"/>
              </w:rPr>
              <w:t xml:space="preserve">2022 do </w:t>
            </w:r>
            <w:r w:rsidR="00C91577" w:rsidRPr="003B3EB7">
              <w:rPr>
                <w:rFonts w:asciiTheme="minorHAnsi" w:eastAsia="Calibri" w:hAnsiTheme="minorHAnsi" w:cstheme="minorHAnsi"/>
                <w:color w:val="FFFFFF" w:themeColor="background1"/>
              </w:rPr>
              <w:t>28</w:t>
            </w:r>
            <w:r w:rsidRPr="003B3EB7">
              <w:rPr>
                <w:rFonts w:asciiTheme="minorHAnsi" w:eastAsia="Calibri" w:hAnsiTheme="minorHAnsi" w:cstheme="minorHAnsi"/>
                <w:color w:val="FFFFFF" w:themeColor="background1"/>
              </w:rPr>
              <w:t xml:space="preserve"> </w:t>
            </w:r>
            <w:r w:rsidR="00C91577" w:rsidRPr="003B3EB7">
              <w:rPr>
                <w:rFonts w:asciiTheme="minorHAnsi" w:eastAsia="Calibri" w:hAnsiTheme="minorHAnsi" w:cstheme="minorHAnsi"/>
                <w:color w:val="FFFFFF" w:themeColor="background1"/>
              </w:rPr>
              <w:t>marzec 2022</w:t>
            </w:r>
          </w:p>
        </w:tc>
        <w:tc>
          <w:tcPr>
            <w:tcW w:w="2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0F1D32BA" w14:textId="59397A49" w:rsidR="00C91577" w:rsidRPr="003B3EB7" w:rsidRDefault="00FB226B" w:rsidP="000541E2">
            <w:pPr>
              <w:spacing w:after="360"/>
              <w:rPr>
                <w:rFonts w:asciiTheme="minorHAnsi" w:eastAsia="Calibri" w:hAnsiTheme="minorHAnsi" w:cstheme="minorHAnsi"/>
                <w:color w:val="FFFFFF" w:themeColor="background1"/>
              </w:rPr>
            </w:pPr>
            <w:r w:rsidRPr="003B3EB7">
              <w:rPr>
                <w:rFonts w:asciiTheme="minorHAnsi" w:eastAsia="Calibri" w:hAnsiTheme="minorHAnsi" w:cstheme="minorHAnsi"/>
                <w:color w:val="FFFFFF" w:themeColor="background1"/>
              </w:rPr>
              <w:t xml:space="preserve">Od </w:t>
            </w:r>
            <w:r w:rsidR="00C91577" w:rsidRPr="003B3EB7">
              <w:rPr>
                <w:rFonts w:asciiTheme="minorHAnsi" w:eastAsia="Calibri" w:hAnsiTheme="minorHAnsi" w:cstheme="minorHAnsi"/>
                <w:color w:val="FFFFFF" w:themeColor="background1"/>
              </w:rPr>
              <w:t xml:space="preserve">29 marzec </w:t>
            </w:r>
            <w:r w:rsidRPr="003B3EB7">
              <w:rPr>
                <w:rFonts w:asciiTheme="minorHAnsi" w:eastAsia="Calibri" w:hAnsiTheme="minorHAnsi" w:cstheme="minorHAnsi"/>
                <w:color w:val="FFFFFF" w:themeColor="background1"/>
              </w:rPr>
              <w:t xml:space="preserve">2022 do </w:t>
            </w:r>
            <w:r w:rsidR="00C91577" w:rsidRPr="003B3EB7">
              <w:rPr>
                <w:rFonts w:asciiTheme="minorHAnsi" w:eastAsia="Calibri" w:hAnsiTheme="minorHAnsi" w:cstheme="minorHAnsi"/>
                <w:color w:val="FFFFFF" w:themeColor="background1"/>
              </w:rPr>
              <w:t>26</w:t>
            </w:r>
            <w:r w:rsidRPr="003B3EB7">
              <w:rPr>
                <w:rFonts w:asciiTheme="minorHAnsi" w:eastAsia="Calibri" w:hAnsiTheme="minorHAnsi" w:cstheme="minorHAnsi"/>
                <w:color w:val="FFFFFF" w:themeColor="background1"/>
              </w:rPr>
              <w:t xml:space="preserve"> g</w:t>
            </w:r>
            <w:r w:rsidR="00C91577" w:rsidRPr="003B3EB7">
              <w:rPr>
                <w:rFonts w:asciiTheme="minorHAnsi" w:eastAsia="Calibri" w:hAnsiTheme="minorHAnsi" w:cstheme="minorHAnsi"/>
                <w:color w:val="FFFFFF" w:themeColor="background1"/>
              </w:rPr>
              <w:t>rudnia 2022</w:t>
            </w:r>
          </w:p>
        </w:tc>
      </w:tr>
      <w:tr w:rsidR="00C91577" w:rsidRPr="003B3EB7" w14:paraId="120F5184" w14:textId="77777777" w:rsidTr="000541E2">
        <w:tc>
          <w:tcPr>
            <w:tcW w:w="4677" w:type="dxa"/>
            <w:tcBorders>
              <w:top w:val="single" w:sz="4" w:space="0" w:color="FFFFFF" w:themeColor="background1"/>
            </w:tcBorders>
            <w:shd w:val="clear" w:color="auto" w:fill="auto"/>
          </w:tcPr>
          <w:p w14:paraId="38F2C157" w14:textId="77777777"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bCs/>
              </w:rPr>
              <w:t>cena brutto za 1 m</w:t>
            </w:r>
            <w:r w:rsidRPr="003B3EB7">
              <w:rPr>
                <w:rFonts w:asciiTheme="minorHAnsi" w:eastAsia="Calibri" w:hAnsiTheme="minorHAnsi" w:cstheme="minorHAnsi"/>
                <w:bCs/>
                <w:vertAlign w:val="superscript"/>
              </w:rPr>
              <w:t>3</w:t>
            </w:r>
            <w:r w:rsidRPr="003B3EB7">
              <w:rPr>
                <w:rFonts w:asciiTheme="minorHAnsi" w:eastAsia="Calibri" w:hAnsiTheme="minorHAnsi" w:cstheme="minorHAnsi"/>
                <w:bCs/>
              </w:rPr>
              <w:t xml:space="preserve"> dostarczanej wody </w:t>
            </w:r>
            <w:r w:rsidRPr="003B3EB7">
              <w:rPr>
                <w:rFonts w:asciiTheme="minorHAnsi" w:eastAsia="Calibri" w:hAnsiTheme="minorHAnsi" w:cstheme="minorHAnsi"/>
                <w:bCs/>
              </w:rPr>
              <w:br/>
              <w:t>dla wszystkich odbiorców</w:t>
            </w:r>
            <w:r w:rsidRPr="003B3EB7">
              <w:rPr>
                <w:rFonts w:asciiTheme="minorHAnsi" w:eastAsia="Calibri" w:hAnsiTheme="minorHAnsi" w:cstheme="minorHAnsi"/>
                <w:bCs/>
              </w:rPr>
              <w:tab/>
            </w:r>
          </w:p>
        </w:tc>
        <w:tc>
          <w:tcPr>
            <w:tcW w:w="2161" w:type="dxa"/>
            <w:tcBorders>
              <w:top w:val="single" w:sz="4" w:space="0" w:color="FFFFFF" w:themeColor="background1"/>
            </w:tcBorders>
            <w:shd w:val="clear" w:color="auto" w:fill="auto"/>
          </w:tcPr>
          <w:p w14:paraId="53F00AA2" w14:textId="6AF94688"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rPr>
              <w:t>4,74 zł</w:t>
            </w:r>
          </w:p>
        </w:tc>
        <w:tc>
          <w:tcPr>
            <w:tcW w:w="2222" w:type="dxa"/>
            <w:tcBorders>
              <w:top w:val="single" w:sz="4" w:space="0" w:color="FFFFFF" w:themeColor="background1"/>
            </w:tcBorders>
            <w:shd w:val="clear" w:color="auto" w:fill="auto"/>
          </w:tcPr>
          <w:p w14:paraId="3AD4D580" w14:textId="3D6F8B9E"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rPr>
              <w:t>4,44 zł</w:t>
            </w:r>
          </w:p>
        </w:tc>
      </w:tr>
      <w:tr w:rsidR="00C91577" w:rsidRPr="003B3EB7" w14:paraId="54E2A841" w14:textId="77777777" w:rsidTr="000541E2">
        <w:tc>
          <w:tcPr>
            <w:tcW w:w="4677" w:type="dxa"/>
            <w:shd w:val="clear" w:color="auto" w:fill="auto"/>
          </w:tcPr>
          <w:p w14:paraId="70B6E966" w14:textId="77777777"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bCs/>
              </w:rPr>
              <w:t>cena brutto za 1 m</w:t>
            </w:r>
            <w:r w:rsidRPr="003B3EB7">
              <w:rPr>
                <w:rFonts w:asciiTheme="minorHAnsi" w:eastAsia="Calibri" w:hAnsiTheme="minorHAnsi" w:cstheme="minorHAnsi"/>
                <w:bCs/>
                <w:vertAlign w:val="superscript"/>
              </w:rPr>
              <w:t>3</w:t>
            </w:r>
            <w:r w:rsidRPr="003B3EB7">
              <w:rPr>
                <w:rFonts w:asciiTheme="minorHAnsi" w:eastAsia="Calibri" w:hAnsiTheme="minorHAnsi" w:cstheme="minorHAnsi"/>
                <w:bCs/>
              </w:rPr>
              <w:t xml:space="preserve"> dostarczanej wody </w:t>
            </w:r>
            <w:r w:rsidRPr="003B3EB7">
              <w:rPr>
                <w:rFonts w:asciiTheme="minorHAnsi" w:eastAsia="Calibri" w:hAnsiTheme="minorHAnsi" w:cstheme="minorHAnsi"/>
                <w:bCs/>
              </w:rPr>
              <w:br/>
              <w:t>dla wszystkich odbiorców</w:t>
            </w:r>
            <w:r w:rsidRPr="003B3EB7">
              <w:rPr>
                <w:rFonts w:asciiTheme="minorHAnsi" w:eastAsia="Calibri" w:hAnsiTheme="minorHAnsi" w:cstheme="minorHAnsi"/>
                <w:bCs/>
              </w:rPr>
              <w:tab/>
            </w:r>
          </w:p>
        </w:tc>
        <w:tc>
          <w:tcPr>
            <w:tcW w:w="2161" w:type="dxa"/>
            <w:shd w:val="clear" w:color="auto" w:fill="auto"/>
          </w:tcPr>
          <w:p w14:paraId="3424F3F4" w14:textId="503AE1B4"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rPr>
              <w:t>6,26 zł</w:t>
            </w:r>
          </w:p>
        </w:tc>
        <w:tc>
          <w:tcPr>
            <w:tcW w:w="2222" w:type="dxa"/>
            <w:shd w:val="clear" w:color="auto" w:fill="auto"/>
          </w:tcPr>
          <w:p w14:paraId="08AFA1E6" w14:textId="01E90619" w:rsidR="00C91577" w:rsidRPr="003B3EB7" w:rsidRDefault="00C91577" w:rsidP="000541E2">
            <w:pPr>
              <w:spacing w:after="360"/>
              <w:rPr>
                <w:rFonts w:asciiTheme="minorHAnsi" w:eastAsia="Calibri" w:hAnsiTheme="minorHAnsi" w:cstheme="minorHAnsi"/>
              </w:rPr>
            </w:pPr>
            <w:r w:rsidRPr="003B3EB7">
              <w:rPr>
                <w:rFonts w:asciiTheme="minorHAnsi" w:eastAsia="Calibri" w:hAnsiTheme="minorHAnsi" w:cstheme="minorHAnsi"/>
              </w:rPr>
              <w:t>6,05 zł</w:t>
            </w:r>
          </w:p>
        </w:tc>
      </w:tr>
    </w:tbl>
    <w:p w14:paraId="4BE6208D" w14:textId="29CA0879" w:rsidR="009B0DB6" w:rsidRPr="003B3EB7" w:rsidRDefault="009B0DB6" w:rsidP="009B0DB6">
      <w:pPr>
        <w:rPr>
          <w:rFonts w:asciiTheme="minorHAnsi" w:hAnsiTheme="minorHAnsi" w:cstheme="minorHAnsi"/>
        </w:rPr>
      </w:pPr>
      <w:r>
        <w:rPr>
          <w:rFonts w:asciiTheme="minorHAnsi" w:hAnsiTheme="minorHAnsi" w:cstheme="minorHAnsi"/>
        </w:rPr>
        <w:t>Tabela 2 .</w:t>
      </w:r>
      <w:r w:rsidRPr="009B0DB6">
        <w:rPr>
          <w:rFonts w:asciiTheme="minorHAnsi" w:eastAsia="Calibri" w:hAnsiTheme="minorHAnsi" w:cstheme="minorHAnsi"/>
        </w:rPr>
        <w:t>Stawka brutto opłaty abonamentowej</w:t>
      </w:r>
      <w:r w:rsidRPr="003B3EB7">
        <w:rPr>
          <w:rFonts w:asciiTheme="minorHAnsi" w:hAnsiTheme="minorHAnsi" w:cstheme="minorHAnsi"/>
        </w:rPr>
        <w:t xml:space="preserve"> w 2022 roku</w:t>
      </w:r>
    </w:p>
    <w:tbl>
      <w:tblPr>
        <w:tblStyle w:val="Tabelasiatki5ciemna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Description w:val="Tabela 2. Stawka brutto opłaty abonamentowej"/>
      </w:tblPr>
      <w:tblGrid>
        <w:gridCol w:w="4677"/>
        <w:gridCol w:w="2161"/>
        <w:gridCol w:w="2222"/>
      </w:tblGrid>
      <w:tr w:rsidR="000541E2" w:rsidRPr="003B3EB7" w14:paraId="3F3D5AD7" w14:textId="77777777" w:rsidTr="000D3826">
        <w:trPr>
          <w:cnfStyle w:val="100000000000" w:firstRow="1" w:lastRow="0" w:firstColumn="0" w:lastColumn="0" w:oddVBand="0" w:evenVBand="0" w:oddHBand="0" w:evenHBand="0" w:firstRowFirstColumn="0" w:firstRowLastColumn="0" w:lastRowFirstColumn="0" w:lastRowLastColumn="0"/>
          <w:cantSplit/>
          <w:tblHeader/>
        </w:trPr>
        <w:tc>
          <w:tcPr>
            <w:tcW w:w="4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415BD6A3" w14:textId="789478EC" w:rsidR="000541E2" w:rsidRPr="003B3EB7" w:rsidRDefault="000541E2" w:rsidP="000541E2">
            <w:pPr>
              <w:spacing w:before="360"/>
              <w:rPr>
                <w:rFonts w:asciiTheme="minorHAnsi" w:eastAsia="Calibri" w:hAnsiTheme="minorHAnsi" w:cstheme="minorHAnsi"/>
                <w:color w:val="FFFFFF" w:themeColor="background1"/>
              </w:rPr>
            </w:pPr>
            <w:r w:rsidRPr="003B3EB7">
              <w:rPr>
                <w:rFonts w:asciiTheme="minorHAnsi" w:eastAsia="Calibri" w:hAnsiTheme="minorHAnsi" w:cstheme="minorHAnsi"/>
              </w:rPr>
              <w:t>Stawka brutto opłaty abonamentowej</w:t>
            </w:r>
          </w:p>
        </w:tc>
        <w:tc>
          <w:tcPr>
            <w:tcW w:w="2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7B460D4B" w14:textId="1E4B2CF7" w:rsidR="000541E2" w:rsidRPr="003B3EB7" w:rsidRDefault="000541E2" w:rsidP="000541E2">
            <w:pPr>
              <w:spacing w:before="360"/>
              <w:rPr>
                <w:rFonts w:asciiTheme="minorHAnsi" w:eastAsia="Calibri" w:hAnsiTheme="minorHAnsi" w:cstheme="minorHAnsi"/>
                <w:color w:val="FFFFFF" w:themeColor="background1"/>
              </w:rPr>
            </w:pPr>
            <w:r w:rsidRPr="003B3EB7">
              <w:rPr>
                <w:rFonts w:asciiTheme="minorHAnsi" w:eastAsia="Calibri" w:hAnsiTheme="minorHAnsi" w:cstheme="minorHAnsi"/>
                <w:color w:val="FFFFFF" w:themeColor="background1"/>
              </w:rPr>
              <w:t>Od 1 stycznia 2022 do 28 marzec 2022</w:t>
            </w:r>
          </w:p>
        </w:tc>
        <w:tc>
          <w:tcPr>
            <w:tcW w:w="2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618F"/>
          </w:tcPr>
          <w:p w14:paraId="4978ED88" w14:textId="7AAD1FF7" w:rsidR="000541E2" w:rsidRPr="003B3EB7" w:rsidRDefault="000541E2" w:rsidP="000541E2">
            <w:pPr>
              <w:spacing w:before="360"/>
              <w:rPr>
                <w:rFonts w:asciiTheme="minorHAnsi" w:eastAsia="Calibri" w:hAnsiTheme="minorHAnsi" w:cstheme="minorHAnsi"/>
                <w:color w:val="FFFFFF" w:themeColor="background1"/>
              </w:rPr>
            </w:pPr>
            <w:r w:rsidRPr="003B3EB7">
              <w:rPr>
                <w:rFonts w:asciiTheme="minorHAnsi" w:eastAsia="Calibri" w:hAnsiTheme="minorHAnsi" w:cstheme="minorHAnsi"/>
                <w:color w:val="FFFFFF" w:themeColor="background1"/>
              </w:rPr>
              <w:t>Od 29 marzec 2022 do 26 grudnia 2022</w:t>
            </w:r>
          </w:p>
        </w:tc>
      </w:tr>
      <w:tr w:rsidR="00FB226B" w:rsidRPr="003B3EB7" w14:paraId="2895237B" w14:textId="77777777" w:rsidTr="000D3826">
        <w:trPr>
          <w:cantSplit/>
        </w:trPr>
        <w:tc>
          <w:tcPr>
            <w:tcW w:w="4677" w:type="dxa"/>
            <w:tcBorders>
              <w:top w:val="single" w:sz="4" w:space="0" w:color="FFFFFF" w:themeColor="background1"/>
            </w:tcBorders>
            <w:shd w:val="clear" w:color="auto" w:fill="auto"/>
          </w:tcPr>
          <w:p w14:paraId="22EC67C5"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bCs/>
              </w:rPr>
              <w:t>dla 30-, 60- i 90-dniowego okresu rozliczeniowego</w:t>
            </w:r>
          </w:p>
        </w:tc>
        <w:tc>
          <w:tcPr>
            <w:tcW w:w="2161" w:type="dxa"/>
            <w:tcBorders>
              <w:top w:val="single" w:sz="4" w:space="0" w:color="FFFFFF" w:themeColor="background1"/>
            </w:tcBorders>
            <w:shd w:val="clear" w:color="auto" w:fill="auto"/>
          </w:tcPr>
          <w:p w14:paraId="6255BECA"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rPr>
              <w:t>6,65 zł</w:t>
            </w:r>
          </w:p>
        </w:tc>
        <w:tc>
          <w:tcPr>
            <w:tcW w:w="2222" w:type="dxa"/>
            <w:tcBorders>
              <w:top w:val="single" w:sz="4" w:space="0" w:color="FFFFFF" w:themeColor="background1"/>
            </w:tcBorders>
            <w:shd w:val="clear" w:color="auto" w:fill="auto"/>
          </w:tcPr>
          <w:p w14:paraId="0E853D80"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rPr>
              <w:t>5,54 zł</w:t>
            </w:r>
          </w:p>
        </w:tc>
      </w:tr>
      <w:tr w:rsidR="00FB226B" w:rsidRPr="003B3EB7" w14:paraId="7D1FF475" w14:textId="77777777" w:rsidTr="000D3826">
        <w:trPr>
          <w:cantSplit/>
        </w:trPr>
        <w:tc>
          <w:tcPr>
            <w:tcW w:w="4677" w:type="dxa"/>
            <w:shd w:val="clear" w:color="auto" w:fill="auto"/>
          </w:tcPr>
          <w:p w14:paraId="7C7EE033"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bCs/>
              </w:rPr>
              <w:t>wynikającą z rozliczeń wg przeciętnych norm zużycia</w:t>
            </w:r>
          </w:p>
        </w:tc>
        <w:tc>
          <w:tcPr>
            <w:tcW w:w="2161" w:type="dxa"/>
            <w:shd w:val="clear" w:color="auto" w:fill="auto"/>
          </w:tcPr>
          <w:p w14:paraId="2A6BFF69"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rPr>
              <w:t>2,60 zł</w:t>
            </w:r>
          </w:p>
        </w:tc>
        <w:tc>
          <w:tcPr>
            <w:tcW w:w="2222" w:type="dxa"/>
            <w:shd w:val="clear" w:color="auto" w:fill="auto"/>
          </w:tcPr>
          <w:p w14:paraId="0C3234CB" w14:textId="77777777" w:rsidR="00FB226B" w:rsidRPr="003B3EB7" w:rsidRDefault="00FB226B" w:rsidP="000541E2">
            <w:pPr>
              <w:spacing w:before="360"/>
              <w:rPr>
                <w:rFonts w:asciiTheme="minorHAnsi" w:eastAsia="Calibri" w:hAnsiTheme="minorHAnsi" w:cstheme="minorHAnsi"/>
              </w:rPr>
            </w:pPr>
            <w:r w:rsidRPr="003B3EB7">
              <w:rPr>
                <w:rFonts w:asciiTheme="minorHAnsi" w:eastAsia="Calibri" w:hAnsiTheme="minorHAnsi" w:cstheme="minorHAnsi"/>
              </w:rPr>
              <w:t>2,18 zł</w:t>
            </w:r>
          </w:p>
        </w:tc>
      </w:tr>
    </w:tbl>
    <w:p w14:paraId="7376AFC8" w14:textId="042348CB" w:rsidR="00BD4244" w:rsidRPr="003B3EB7" w:rsidRDefault="00BD4244" w:rsidP="00BD4244">
      <w:pPr>
        <w:rPr>
          <w:rFonts w:asciiTheme="minorHAnsi" w:hAnsiTheme="minorHAnsi" w:cstheme="minorHAnsi"/>
        </w:rPr>
      </w:pPr>
      <w:r w:rsidRPr="003B3EB7">
        <w:rPr>
          <w:rFonts w:asciiTheme="minorHAnsi" w:hAnsiTheme="minorHAnsi" w:cstheme="minorHAnsi"/>
        </w:rPr>
        <w:t>W</w:t>
      </w:r>
      <w:r w:rsidR="000D3826">
        <w:rPr>
          <w:rFonts w:asciiTheme="minorHAnsi" w:hAnsiTheme="minorHAnsi" w:cstheme="minorHAnsi"/>
        </w:rPr>
        <w:t>yżej wymienione</w:t>
      </w:r>
      <w:r w:rsidRPr="003B3EB7">
        <w:rPr>
          <w:rFonts w:asciiTheme="minorHAnsi" w:hAnsiTheme="minorHAnsi" w:cstheme="minorHAnsi"/>
        </w:rPr>
        <w:t xml:space="preserve"> ceny obejmowały podatek VAT w obowiązującej wysokości 8%.</w:t>
      </w:r>
    </w:p>
    <w:p w14:paraId="2B4286EA" w14:textId="1E4306A3" w:rsidR="00BD4244" w:rsidRPr="003B3EB7" w:rsidRDefault="00BD4244" w:rsidP="00BD4244">
      <w:pPr>
        <w:rPr>
          <w:rFonts w:asciiTheme="minorHAnsi" w:hAnsiTheme="minorHAnsi" w:cstheme="minorHAnsi"/>
        </w:rPr>
      </w:pPr>
      <w:r w:rsidRPr="003B3EB7">
        <w:rPr>
          <w:rFonts w:asciiTheme="minorHAnsi" w:hAnsiTheme="minorHAnsi" w:cstheme="minorHAnsi"/>
        </w:rPr>
        <w:t xml:space="preserve">Dyrektor Regionalnego Zarządu Gospodarki Wodnej Państwowego Gospodarstwa Wodnego </w:t>
      </w:r>
      <w:r w:rsidR="000541E2" w:rsidRPr="003B3EB7">
        <w:rPr>
          <w:rFonts w:asciiTheme="minorHAnsi" w:hAnsiTheme="minorHAnsi" w:cstheme="minorHAnsi"/>
        </w:rPr>
        <w:t>„</w:t>
      </w:r>
      <w:r w:rsidRPr="003B3EB7">
        <w:rPr>
          <w:rFonts w:asciiTheme="minorHAnsi" w:hAnsiTheme="minorHAnsi" w:cstheme="minorHAnsi"/>
          <w:iCs/>
        </w:rPr>
        <w:t>Wody Polskie</w:t>
      </w:r>
      <w:r w:rsidR="000541E2" w:rsidRPr="003B3EB7">
        <w:rPr>
          <w:rFonts w:asciiTheme="minorHAnsi" w:hAnsiTheme="minorHAnsi" w:cstheme="minorHAnsi"/>
          <w:iCs/>
        </w:rPr>
        <w:t>”</w:t>
      </w:r>
      <w:r w:rsidRPr="003B3EB7">
        <w:rPr>
          <w:rFonts w:asciiTheme="minorHAnsi" w:hAnsiTheme="minorHAnsi" w:cstheme="minorHAnsi"/>
        </w:rPr>
        <w:t xml:space="preserve"> w Krakowie 16 grudnia 2022 roku zatwierdził wnioskowaną przez Wodociągi Miasta Krakowa S.A. taryfę na okres 3 lat. Nowe stawki zaczęły obowiązywać od 27 grudnia 2022 roku.</w:t>
      </w:r>
    </w:p>
    <w:p w14:paraId="323E9135" w14:textId="34E171E9" w:rsidR="00BD4244" w:rsidRPr="003B3EB7" w:rsidRDefault="00BD4244" w:rsidP="00BD4244">
      <w:pPr>
        <w:rPr>
          <w:rFonts w:asciiTheme="minorHAnsi" w:hAnsiTheme="minorHAnsi" w:cstheme="minorHAnsi"/>
        </w:rPr>
      </w:pPr>
      <w:r w:rsidRPr="003B3EB7">
        <w:rPr>
          <w:rFonts w:asciiTheme="minorHAnsi" w:hAnsiTheme="minorHAnsi" w:cstheme="minorHAnsi"/>
        </w:rPr>
        <w:t xml:space="preserve">W zatwierdzonej taryfie na podstawie charakterystyki zużycia wody i/lub odprowadzania ścieków, warunków zbiorowego zaopatrzenia w wodę i zbiorowego odprowadzania ścieków, celu poboru wody, </w:t>
      </w:r>
      <w:r w:rsidRPr="003B3EB7">
        <w:rPr>
          <w:rFonts w:asciiTheme="minorHAnsi" w:hAnsiTheme="minorHAnsi" w:cstheme="minorHAnsi"/>
        </w:rPr>
        <w:lastRenderedPageBreak/>
        <w:t>stawki opłat za usługi wodne, a także na podstawie sposobu rozliczeń świadczonych usług, określono 17</w:t>
      </w:r>
      <w:r w:rsidR="000541E2" w:rsidRPr="003B3EB7">
        <w:rPr>
          <w:rFonts w:asciiTheme="minorHAnsi" w:hAnsiTheme="minorHAnsi" w:cstheme="minorHAnsi"/>
        </w:rPr>
        <w:t xml:space="preserve"> </w:t>
      </w:r>
      <w:r w:rsidRPr="003B3EB7">
        <w:rPr>
          <w:rFonts w:asciiTheme="minorHAnsi" w:hAnsiTheme="minorHAnsi" w:cstheme="minorHAnsi"/>
        </w:rPr>
        <w:t xml:space="preserve">taryfowych grup odbiorców usług dla zbiorowego zaopatrzenia w wodę oraz 8 taryfowych grup odbiorców usług dla zbiorowego odprowadzania ścieków. </w:t>
      </w:r>
    </w:p>
    <w:p w14:paraId="19C2FB4C" w14:textId="362F27D5" w:rsidR="00611955" w:rsidRDefault="00BD4244" w:rsidP="00BD4244">
      <w:pPr>
        <w:rPr>
          <w:rFonts w:asciiTheme="minorHAnsi" w:hAnsiTheme="minorHAnsi" w:cstheme="minorHAnsi"/>
        </w:rPr>
      </w:pPr>
      <w:r w:rsidRPr="003B3EB7">
        <w:rPr>
          <w:rFonts w:asciiTheme="minorHAnsi" w:hAnsiTheme="minorHAnsi" w:cstheme="minorHAnsi"/>
        </w:rPr>
        <w:t>Stawki obowiązujące od 27 grudnia w 2022 roku dostępne są na stronie internetowej Wodociągów Miasta Krakowa S.A.</w:t>
      </w:r>
    </w:p>
    <w:p w14:paraId="4A17D625" w14:textId="77777777" w:rsidR="00611955" w:rsidRDefault="00611955">
      <w:pPr>
        <w:spacing w:before="220" w:after="0" w:line="271" w:lineRule="auto"/>
        <w:rPr>
          <w:rFonts w:asciiTheme="minorHAnsi" w:hAnsiTheme="minorHAnsi" w:cstheme="minorHAnsi"/>
        </w:rPr>
      </w:pPr>
      <w:r>
        <w:rPr>
          <w:rFonts w:asciiTheme="minorHAnsi" w:hAnsiTheme="minorHAnsi" w:cstheme="minorHAnsi"/>
        </w:rPr>
        <w:br w:type="page"/>
      </w:r>
    </w:p>
    <w:p w14:paraId="273EFAFB" w14:textId="77777777" w:rsidR="00C91577" w:rsidRPr="003B3EB7" w:rsidRDefault="00C91577" w:rsidP="00BD4244">
      <w:pPr>
        <w:rPr>
          <w:rFonts w:asciiTheme="minorHAnsi" w:hAnsiTheme="minorHAnsi" w:cstheme="minorHAnsi"/>
        </w:rPr>
      </w:pPr>
    </w:p>
    <w:p w14:paraId="658C3D48" w14:textId="7CD835C0" w:rsidR="00BD4244" w:rsidRPr="003B3EB7" w:rsidRDefault="00886820" w:rsidP="00EA13E4">
      <w:pPr>
        <w:pStyle w:val="Nagwek2"/>
        <w:rPr>
          <w:rFonts w:asciiTheme="minorHAnsi" w:hAnsiTheme="minorHAnsi" w:cstheme="minorHAnsi"/>
        </w:rPr>
      </w:pPr>
      <w:bookmarkStart w:id="16" w:name="_Toc148079992"/>
      <w:bookmarkStart w:id="17" w:name="_Toc157670518"/>
      <w:r w:rsidRPr="003B3EB7">
        <w:rPr>
          <w:rFonts w:asciiTheme="minorHAnsi" w:hAnsiTheme="minorHAnsi" w:cstheme="minorHAnsi"/>
        </w:rPr>
        <w:t>Infrastruktura wodociągowa</w:t>
      </w:r>
      <w:bookmarkEnd w:id="16"/>
      <w:bookmarkEnd w:id="17"/>
    </w:p>
    <w:p w14:paraId="233BD6ED" w14:textId="77777777" w:rsidR="0016556E" w:rsidRPr="003B3EB7" w:rsidRDefault="0016556E" w:rsidP="005A21A0">
      <w:pPr>
        <w:rPr>
          <w:rFonts w:asciiTheme="minorHAnsi" w:hAnsiTheme="minorHAnsi" w:cstheme="minorHAnsi"/>
          <w:b/>
          <w:bCs/>
          <w:color w:val="02618F"/>
        </w:rPr>
      </w:pPr>
      <w:r w:rsidRPr="003B3EB7">
        <w:rPr>
          <w:rFonts w:asciiTheme="minorHAnsi" w:hAnsiTheme="minorHAnsi" w:cstheme="minorHAnsi"/>
          <w:b/>
          <w:bCs/>
          <w:color w:val="02618F"/>
        </w:rPr>
        <w:t>2 351 km – długość sieci wodociągowej z przyłączami w 2022 roku.</w:t>
      </w:r>
    </w:p>
    <w:p w14:paraId="49B0F56C" w14:textId="77777777" w:rsidR="0016556E" w:rsidRPr="003B3EB7" w:rsidRDefault="0016556E" w:rsidP="00D22C90">
      <w:pPr>
        <w:spacing w:before="140"/>
        <w:rPr>
          <w:rFonts w:asciiTheme="minorHAnsi" w:hAnsiTheme="minorHAnsi" w:cstheme="minorHAnsi"/>
        </w:rPr>
      </w:pPr>
      <w:r w:rsidRPr="003B3EB7">
        <w:rPr>
          <w:rFonts w:asciiTheme="minorHAnsi" w:hAnsiTheme="minorHAnsi" w:cstheme="minorHAnsi"/>
        </w:rPr>
        <w:t>Na infrastrukturę wodociągową będącą w eksploatacji Wodociągów Miasta Krakowa S.A. składają się cztery zakłady uzdatniania wody, o maksymalnej zdolności produkcyjnej 292 tys. m³/dobę:</w:t>
      </w:r>
    </w:p>
    <w:p w14:paraId="24C41A56" w14:textId="77777777" w:rsidR="0016556E" w:rsidRPr="003B3EB7" w:rsidRDefault="0016556E" w:rsidP="0016556E">
      <w:pPr>
        <w:numPr>
          <w:ilvl w:val="0"/>
          <w:numId w:val="4"/>
        </w:numPr>
        <w:spacing w:before="100"/>
        <w:ind w:left="284" w:hanging="284"/>
        <w:rPr>
          <w:rFonts w:asciiTheme="minorHAnsi" w:hAnsiTheme="minorHAnsi" w:cstheme="minorHAnsi"/>
        </w:rPr>
      </w:pPr>
      <w:r w:rsidRPr="003B3EB7">
        <w:rPr>
          <w:rFonts w:asciiTheme="minorHAnsi" w:hAnsiTheme="minorHAnsi" w:cstheme="minorHAnsi"/>
          <w:b/>
        </w:rPr>
        <w:t>Zakład Uzdatniania Wody Raba</w:t>
      </w:r>
      <w:r w:rsidRPr="003B3EB7">
        <w:rPr>
          <w:rFonts w:asciiTheme="minorHAnsi" w:hAnsiTheme="minorHAnsi" w:cstheme="minorHAnsi"/>
        </w:rPr>
        <w:t>, ujęcie wody – Zbiornik Dobczycki</w:t>
      </w:r>
    </w:p>
    <w:p w14:paraId="12331083" w14:textId="77777777" w:rsidR="0016556E" w:rsidRPr="003B3EB7" w:rsidRDefault="0016556E" w:rsidP="0016556E">
      <w:pPr>
        <w:numPr>
          <w:ilvl w:val="0"/>
          <w:numId w:val="4"/>
        </w:numPr>
        <w:spacing w:before="100"/>
        <w:ind w:left="284" w:hanging="284"/>
        <w:rPr>
          <w:rFonts w:asciiTheme="minorHAnsi" w:hAnsiTheme="minorHAnsi" w:cstheme="minorHAnsi"/>
        </w:rPr>
      </w:pPr>
      <w:r w:rsidRPr="003B3EB7">
        <w:rPr>
          <w:rFonts w:asciiTheme="minorHAnsi" w:hAnsiTheme="minorHAnsi" w:cstheme="minorHAnsi"/>
          <w:b/>
        </w:rPr>
        <w:t>Zakład Uzdatniania Wody Rudawa</w:t>
      </w:r>
      <w:r w:rsidRPr="003B3EB7">
        <w:rPr>
          <w:rFonts w:asciiTheme="minorHAnsi" w:hAnsiTheme="minorHAnsi" w:cstheme="minorHAnsi"/>
        </w:rPr>
        <w:t>, ujęcie wody – rzeka Rudawa</w:t>
      </w:r>
    </w:p>
    <w:p w14:paraId="4C0D3F11" w14:textId="77D58C7E" w:rsidR="0016556E" w:rsidRPr="003B3EB7" w:rsidRDefault="0016556E" w:rsidP="0016556E">
      <w:pPr>
        <w:numPr>
          <w:ilvl w:val="0"/>
          <w:numId w:val="4"/>
        </w:numPr>
        <w:spacing w:before="100"/>
        <w:ind w:left="284" w:hanging="284"/>
        <w:rPr>
          <w:rFonts w:asciiTheme="minorHAnsi" w:hAnsiTheme="minorHAnsi" w:cstheme="minorHAnsi"/>
        </w:rPr>
      </w:pPr>
      <w:r w:rsidRPr="003B3EB7">
        <w:rPr>
          <w:rFonts w:asciiTheme="minorHAnsi" w:hAnsiTheme="minorHAnsi" w:cstheme="minorHAnsi"/>
          <w:b/>
        </w:rPr>
        <w:t>Zakład Uzdatniania Wody Dłubnia</w:t>
      </w:r>
      <w:r w:rsidRPr="003B3EB7">
        <w:rPr>
          <w:rFonts w:asciiTheme="minorHAnsi" w:hAnsiTheme="minorHAnsi" w:cstheme="minorHAnsi"/>
        </w:rPr>
        <w:t>, ujęcie wody – rzeka Dłubnia i studnie głębinowe w Mistrzejowicach</w:t>
      </w:r>
    </w:p>
    <w:p w14:paraId="37DE3417" w14:textId="77777777" w:rsidR="0016556E" w:rsidRPr="003B3EB7" w:rsidRDefault="0016556E" w:rsidP="0016556E">
      <w:pPr>
        <w:numPr>
          <w:ilvl w:val="0"/>
          <w:numId w:val="4"/>
        </w:numPr>
        <w:spacing w:before="100"/>
        <w:ind w:left="284" w:hanging="284"/>
        <w:rPr>
          <w:rFonts w:asciiTheme="minorHAnsi" w:hAnsiTheme="minorHAnsi" w:cstheme="minorHAnsi"/>
        </w:rPr>
      </w:pPr>
      <w:r w:rsidRPr="003B3EB7">
        <w:rPr>
          <w:rFonts w:asciiTheme="minorHAnsi" w:hAnsiTheme="minorHAnsi" w:cstheme="minorHAnsi"/>
          <w:b/>
        </w:rPr>
        <w:t>Zakład Uzdatniania Wody Bielany</w:t>
      </w:r>
      <w:r w:rsidRPr="003B3EB7">
        <w:rPr>
          <w:rFonts w:asciiTheme="minorHAnsi" w:hAnsiTheme="minorHAnsi" w:cstheme="minorHAnsi"/>
        </w:rPr>
        <w:t xml:space="preserve">, ujęcie wody – rzeka Sanka </w:t>
      </w:r>
    </w:p>
    <w:p w14:paraId="333941F9" w14:textId="5BBB349C" w:rsidR="0016556E" w:rsidRPr="003B3EB7" w:rsidRDefault="0016556E" w:rsidP="0016556E">
      <w:pPr>
        <w:spacing w:before="100" w:after="100"/>
        <w:rPr>
          <w:rFonts w:asciiTheme="minorHAnsi" w:hAnsiTheme="minorHAnsi" w:cstheme="minorHAnsi"/>
        </w:rPr>
      </w:pPr>
      <w:r w:rsidRPr="003B3EB7">
        <w:rPr>
          <w:rFonts w:asciiTheme="minorHAnsi" w:hAnsiTheme="minorHAnsi" w:cstheme="minorHAnsi"/>
        </w:rPr>
        <w:t>oraz:</w:t>
      </w:r>
    </w:p>
    <w:p w14:paraId="36A4BC48" w14:textId="77777777" w:rsidR="0016556E" w:rsidRPr="003B3EB7" w:rsidRDefault="0016556E" w:rsidP="0016556E">
      <w:pPr>
        <w:numPr>
          <w:ilvl w:val="0"/>
          <w:numId w:val="4"/>
        </w:numPr>
        <w:spacing w:before="80"/>
        <w:ind w:left="284" w:hanging="284"/>
        <w:rPr>
          <w:rFonts w:asciiTheme="minorHAnsi" w:hAnsiTheme="minorHAnsi" w:cstheme="minorHAnsi"/>
        </w:rPr>
      </w:pPr>
      <w:r w:rsidRPr="003B3EB7">
        <w:rPr>
          <w:rFonts w:asciiTheme="minorHAnsi" w:hAnsiTheme="minorHAnsi" w:cstheme="minorHAnsi"/>
          <w:b/>
        </w:rPr>
        <w:t xml:space="preserve">47 zbiorników wodociągowych </w:t>
      </w:r>
      <w:r w:rsidRPr="003B3EB7">
        <w:rPr>
          <w:rFonts w:asciiTheme="minorHAnsi" w:hAnsiTheme="minorHAnsi" w:cstheme="minorHAnsi"/>
        </w:rPr>
        <w:t>o łącznej pojemności 310 tys. m³</w:t>
      </w:r>
    </w:p>
    <w:p w14:paraId="68D7F34A" w14:textId="77777777" w:rsidR="0016556E" w:rsidRPr="003B3EB7" w:rsidRDefault="0016556E" w:rsidP="0016556E">
      <w:pPr>
        <w:numPr>
          <w:ilvl w:val="0"/>
          <w:numId w:val="4"/>
        </w:numPr>
        <w:spacing w:before="80"/>
        <w:ind w:left="284" w:hanging="284"/>
        <w:rPr>
          <w:rFonts w:asciiTheme="minorHAnsi" w:hAnsiTheme="minorHAnsi" w:cstheme="minorHAnsi"/>
          <w:b/>
        </w:rPr>
      </w:pPr>
      <w:r w:rsidRPr="003B3EB7">
        <w:rPr>
          <w:rFonts w:asciiTheme="minorHAnsi" w:hAnsiTheme="minorHAnsi" w:cstheme="minorHAnsi"/>
          <w:b/>
        </w:rPr>
        <w:t>3 przepompownie</w:t>
      </w:r>
    </w:p>
    <w:p w14:paraId="11439CBF" w14:textId="2612F1F4" w:rsidR="00C91577" w:rsidRPr="003B3EB7" w:rsidRDefault="00886820" w:rsidP="003E7FCB">
      <w:pPr>
        <w:pStyle w:val="Nagwek4"/>
      </w:pPr>
      <w:bookmarkStart w:id="18" w:name="_Toc157670519"/>
      <w:r w:rsidRPr="003B3EB7">
        <w:t>Produkcja wody</w:t>
      </w:r>
      <w:bookmarkEnd w:id="18"/>
    </w:p>
    <w:p w14:paraId="1CAA6F96" w14:textId="7689F152" w:rsidR="00C91577" w:rsidRDefault="0016556E" w:rsidP="000541E2">
      <w:pPr>
        <w:spacing w:line="240" w:lineRule="auto"/>
        <w:rPr>
          <w:rFonts w:asciiTheme="minorHAnsi" w:hAnsiTheme="minorHAnsi" w:cstheme="minorHAnsi"/>
        </w:rPr>
      </w:pPr>
      <w:r w:rsidRPr="003B3EB7">
        <w:rPr>
          <w:rFonts w:asciiTheme="minorHAnsi" w:hAnsiTheme="minorHAnsi" w:cstheme="minorHAnsi"/>
          <w:noProof/>
        </w:rPr>
        <w:drawing>
          <wp:inline distT="0" distB="0" distL="0" distR="0" wp14:anchorId="24FBDE90" wp14:editId="607AAEBE">
            <wp:extent cx="4210050" cy="1578768"/>
            <wp:effectExtent l="0" t="0" r="0" b="2540"/>
            <wp:docPr id="1300959003" name="Obraz 2" descr="Opis alternatywny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59003" name="Obraz 2" descr="Opis alternatywny do grafiki znajduje się poniże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2210" cy="1587078"/>
                    </a:xfrm>
                    <a:prstGeom prst="rect">
                      <a:avLst/>
                    </a:prstGeom>
                    <a:noFill/>
                    <a:ln>
                      <a:noFill/>
                    </a:ln>
                  </pic:spPr>
                </pic:pic>
              </a:graphicData>
            </a:graphic>
          </wp:inline>
        </w:drawing>
      </w:r>
    </w:p>
    <w:p w14:paraId="7BD3D9F0" w14:textId="53A4A131" w:rsidR="009B0DB6" w:rsidRDefault="009B0DB6" w:rsidP="006852FB">
      <w:pPr>
        <w:rPr>
          <w:rFonts w:asciiTheme="minorHAnsi" w:hAnsiTheme="minorHAnsi" w:cstheme="minorHAnsi"/>
        </w:rPr>
      </w:pPr>
      <w:r>
        <w:rPr>
          <w:rFonts w:asciiTheme="minorHAnsi" w:hAnsiTheme="minorHAnsi" w:cstheme="minorHAnsi"/>
        </w:rPr>
        <w:t>Alternatywa tekstowa:</w:t>
      </w:r>
      <w:r w:rsidR="005E281B">
        <w:rPr>
          <w:rFonts w:asciiTheme="minorHAnsi" w:hAnsiTheme="minorHAnsi" w:cstheme="minorHAnsi"/>
        </w:rPr>
        <w:t xml:space="preserve"> </w:t>
      </w:r>
      <w:r w:rsidRPr="009B0DB6">
        <w:rPr>
          <w:rFonts w:asciiTheme="minorHAnsi" w:hAnsiTheme="minorHAnsi" w:cstheme="minorHAnsi"/>
        </w:rPr>
        <w:t>Ilość wody wtłoczon</w:t>
      </w:r>
      <w:r w:rsidR="005E281B">
        <w:rPr>
          <w:rFonts w:asciiTheme="minorHAnsi" w:hAnsiTheme="minorHAnsi" w:cstheme="minorHAnsi"/>
        </w:rPr>
        <w:t>ej</w:t>
      </w:r>
      <w:r w:rsidRPr="009B0DB6">
        <w:rPr>
          <w:rFonts w:asciiTheme="minorHAnsi" w:hAnsiTheme="minorHAnsi" w:cstheme="minorHAnsi"/>
        </w:rPr>
        <w:t xml:space="preserve"> do sieci wodociągowej w 2022 r.</w:t>
      </w:r>
      <w:r>
        <w:rPr>
          <w:rFonts w:asciiTheme="minorHAnsi" w:hAnsiTheme="minorHAnsi" w:cstheme="minorHAnsi"/>
        </w:rPr>
        <w:t xml:space="preserve"> wyni</w:t>
      </w:r>
      <w:r w:rsidR="00325669">
        <w:rPr>
          <w:rFonts w:asciiTheme="minorHAnsi" w:hAnsiTheme="minorHAnsi" w:cstheme="minorHAnsi"/>
        </w:rPr>
        <w:t>o</w:t>
      </w:r>
      <w:r>
        <w:rPr>
          <w:rFonts w:asciiTheme="minorHAnsi" w:hAnsiTheme="minorHAnsi" w:cstheme="minorHAnsi"/>
        </w:rPr>
        <w:t>sł</w:t>
      </w:r>
      <w:r w:rsidR="005E281B">
        <w:rPr>
          <w:rFonts w:asciiTheme="minorHAnsi" w:hAnsiTheme="minorHAnsi" w:cstheme="minorHAnsi"/>
        </w:rPr>
        <w:t>a</w:t>
      </w:r>
      <w:r>
        <w:rPr>
          <w:rFonts w:asciiTheme="minorHAnsi" w:hAnsiTheme="minorHAnsi" w:cstheme="minorHAnsi"/>
        </w:rPr>
        <w:t xml:space="preserve"> </w:t>
      </w:r>
      <w:r w:rsidRPr="009B0DB6">
        <w:rPr>
          <w:rFonts w:asciiTheme="minorHAnsi" w:hAnsiTheme="minorHAnsi" w:cstheme="minorHAnsi"/>
        </w:rPr>
        <w:t>61,6 mln m</w:t>
      </w:r>
      <w:r>
        <w:rPr>
          <w:rFonts w:asciiTheme="minorHAnsi" w:hAnsiTheme="minorHAnsi" w:cstheme="minorHAnsi"/>
        </w:rPr>
        <w:t>³</w:t>
      </w:r>
      <w:r w:rsidRPr="009B0DB6">
        <w:rPr>
          <w:rFonts w:asciiTheme="minorHAnsi" w:hAnsiTheme="minorHAnsi" w:cstheme="minorHAnsi"/>
        </w:rPr>
        <w:t>, w 2021</w:t>
      </w:r>
      <w:r>
        <w:rPr>
          <w:rFonts w:asciiTheme="minorHAnsi" w:hAnsiTheme="minorHAnsi" w:cstheme="minorHAnsi"/>
        </w:rPr>
        <w:t xml:space="preserve"> wyni</w:t>
      </w:r>
      <w:r w:rsidR="00325669">
        <w:rPr>
          <w:rFonts w:asciiTheme="minorHAnsi" w:hAnsiTheme="minorHAnsi" w:cstheme="minorHAnsi"/>
        </w:rPr>
        <w:t>o</w:t>
      </w:r>
      <w:r>
        <w:rPr>
          <w:rFonts w:asciiTheme="minorHAnsi" w:hAnsiTheme="minorHAnsi" w:cstheme="minorHAnsi"/>
        </w:rPr>
        <w:t>sł</w:t>
      </w:r>
      <w:r w:rsidR="005E281B">
        <w:rPr>
          <w:rFonts w:asciiTheme="minorHAnsi" w:hAnsiTheme="minorHAnsi" w:cstheme="minorHAnsi"/>
        </w:rPr>
        <w:t>a</w:t>
      </w:r>
      <w:r>
        <w:rPr>
          <w:rFonts w:asciiTheme="minorHAnsi" w:hAnsiTheme="minorHAnsi" w:cstheme="minorHAnsi"/>
        </w:rPr>
        <w:t xml:space="preserve"> </w:t>
      </w:r>
      <w:r w:rsidRPr="009B0DB6">
        <w:rPr>
          <w:rFonts w:asciiTheme="minorHAnsi" w:hAnsiTheme="minorHAnsi" w:cstheme="minorHAnsi"/>
        </w:rPr>
        <w:t>59,2 mln m</w:t>
      </w:r>
      <w:r>
        <w:rPr>
          <w:rFonts w:asciiTheme="minorHAnsi" w:hAnsiTheme="minorHAnsi" w:cstheme="minorHAnsi"/>
        </w:rPr>
        <w:t>³</w:t>
      </w:r>
      <w:r w:rsidRPr="009B0DB6">
        <w:rPr>
          <w:rFonts w:asciiTheme="minorHAnsi" w:hAnsiTheme="minorHAnsi" w:cstheme="minorHAnsi"/>
        </w:rPr>
        <w:t>, w 2020</w:t>
      </w:r>
      <w:r>
        <w:rPr>
          <w:rFonts w:asciiTheme="minorHAnsi" w:hAnsiTheme="minorHAnsi" w:cstheme="minorHAnsi"/>
        </w:rPr>
        <w:t xml:space="preserve"> wyni</w:t>
      </w:r>
      <w:r w:rsidR="00325669">
        <w:rPr>
          <w:rFonts w:asciiTheme="minorHAnsi" w:hAnsiTheme="minorHAnsi" w:cstheme="minorHAnsi"/>
        </w:rPr>
        <w:t>o</w:t>
      </w:r>
      <w:r>
        <w:rPr>
          <w:rFonts w:asciiTheme="minorHAnsi" w:hAnsiTheme="minorHAnsi" w:cstheme="minorHAnsi"/>
        </w:rPr>
        <w:t>sł</w:t>
      </w:r>
      <w:r w:rsidR="005E281B">
        <w:rPr>
          <w:rFonts w:asciiTheme="minorHAnsi" w:hAnsiTheme="minorHAnsi" w:cstheme="minorHAnsi"/>
        </w:rPr>
        <w:t>a</w:t>
      </w:r>
      <w:r>
        <w:rPr>
          <w:rFonts w:asciiTheme="minorHAnsi" w:hAnsiTheme="minorHAnsi" w:cstheme="minorHAnsi"/>
        </w:rPr>
        <w:t xml:space="preserve"> </w:t>
      </w:r>
      <w:r w:rsidRPr="009B0DB6">
        <w:rPr>
          <w:rFonts w:asciiTheme="minorHAnsi" w:hAnsiTheme="minorHAnsi" w:cstheme="minorHAnsi"/>
        </w:rPr>
        <w:t>58,5 mln m</w:t>
      </w:r>
      <w:r>
        <w:rPr>
          <w:rFonts w:asciiTheme="minorHAnsi" w:hAnsiTheme="minorHAnsi" w:cstheme="minorHAnsi"/>
        </w:rPr>
        <w:t>³</w:t>
      </w:r>
      <w:r w:rsidRPr="009B0DB6">
        <w:rPr>
          <w:rFonts w:asciiTheme="minorHAnsi" w:hAnsiTheme="minorHAnsi" w:cstheme="minorHAnsi"/>
        </w:rPr>
        <w:t>, w 2019</w:t>
      </w:r>
      <w:r>
        <w:rPr>
          <w:rFonts w:asciiTheme="minorHAnsi" w:hAnsiTheme="minorHAnsi" w:cstheme="minorHAnsi"/>
        </w:rPr>
        <w:t xml:space="preserve"> wyni</w:t>
      </w:r>
      <w:r w:rsidR="00325669">
        <w:rPr>
          <w:rFonts w:asciiTheme="minorHAnsi" w:hAnsiTheme="minorHAnsi" w:cstheme="minorHAnsi"/>
        </w:rPr>
        <w:t>o</w:t>
      </w:r>
      <w:r>
        <w:rPr>
          <w:rFonts w:asciiTheme="minorHAnsi" w:hAnsiTheme="minorHAnsi" w:cstheme="minorHAnsi"/>
        </w:rPr>
        <w:t>sł</w:t>
      </w:r>
      <w:r w:rsidR="005E281B">
        <w:rPr>
          <w:rFonts w:asciiTheme="minorHAnsi" w:hAnsiTheme="minorHAnsi" w:cstheme="minorHAnsi"/>
        </w:rPr>
        <w:t xml:space="preserve">a </w:t>
      </w:r>
      <w:r w:rsidRPr="009B0DB6">
        <w:rPr>
          <w:rFonts w:asciiTheme="minorHAnsi" w:hAnsiTheme="minorHAnsi" w:cstheme="minorHAnsi"/>
        </w:rPr>
        <w:t>60,1 mln m</w:t>
      </w:r>
      <w:r>
        <w:rPr>
          <w:rFonts w:asciiTheme="minorHAnsi" w:hAnsiTheme="minorHAnsi" w:cstheme="minorHAnsi"/>
        </w:rPr>
        <w:t>³</w:t>
      </w:r>
      <w:r w:rsidRPr="009B0DB6">
        <w:rPr>
          <w:rFonts w:asciiTheme="minorHAnsi" w:hAnsiTheme="minorHAnsi" w:cstheme="minorHAnsi"/>
        </w:rPr>
        <w:t xml:space="preserve">, w 2018 </w:t>
      </w:r>
      <w:r>
        <w:rPr>
          <w:rFonts w:asciiTheme="minorHAnsi" w:hAnsiTheme="minorHAnsi" w:cstheme="minorHAnsi"/>
        </w:rPr>
        <w:t>wyni</w:t>
      </w:r>
      <w:r w:rsidR="00325669">
        <w:rPr>
          <w:rFonts w:asciiTheme="minorHAnsi" w:hAnsiTheme="minorHAnsi" w:cstheme="minorHAnsi"/>
        </w:rPr>
        <w:t>o</w:t>
      </w:r>
      <w:r>
        <w:rPr>
          <w:rFonts w:asciiTheme="minorHAnsi" w:hAnsiTheme="minorHAnsi" w:cstheme="minorHAnsi"/>
        </w:rPr>
        <w:t>sł</w:t>
      </w:r>
      <w:r w:rsidR="005E281B">
        <w:rPr>
          <w:rFonts w:asciiTheme="minorHAnsi" w:hAnsiTheme="minorHAnsi" w:cstheme="minorHAnsi"/>
        </w:rPr>
        <w:t>a</w:t>
      </w:r>
      <w:r w:rsidRPr="009B0DB6">
        <w:rPr>
          <w:rFonts w:asciiTheme="minorHAnsi" w:hAnsiTheme="minorHAnsi" w:cstheme="minorHAnsi"/>
        </w:rPr>
        <w:t xml:space="preserve"> 59,4 mln m</w:t>
      </w:r>
      <w:r>
        <w:rPr>
          <w:rFonts w:asciiTheme="minorHAnsi" w:hAnsiTheme="minorHAnsi" w:cstheme="minorHAnsi"/>
        </w:rPr>
        <w:t>³</w:t>
      </w:r>
      <w:r w:rsidRPr="009B0DB6">
        <w:rPr>
          <w:rFonts w:asciiTheme="minorHAnsi" w:hAnsiTheme="minorHAnsi" w:cstheme="minorHAnsi"/>
        </w:rPr>
        <w:t>.</w:t>
      </w:r>
    </w:p>
    <w:p w14:paraId="763EA134" w14:textId="001CAC8F" w:rsidR="0016556E" w:rsidRPr="003B3EB7" w:rsidRDefault="00886820" w:rsidP="003E7FCB">
      <w:pPr>
        <w:pStyle w:val="Nagwek4"/>
      </w:pPr>
      <w:bookmarkStart w:id="19" w:name="_Toc157670520"/>
      <w:r w:rsidRPr="003B3EB7">
        <w:lastRenderedPageBreak/>
        <w:t>Mapa zasilania w wodę</w:t>
      </w:r>
      <w:bookmarkEnd w:id="19"/>
    </w:p>
    <w:p w14:paraId="352E3008" w14:textId="1EBBA622" w:rsidR="00611955" w:rsidRDefault="0016556E" w:rsidP="00325669">
      <w:pPr>
        <w:spacing w:before="360" w:after="360"/>
        <w:jc w:val="center"/>
        <w:rPr>
          <w:rFonts w:asciiTheme="minorHAnsi" w:hAnsiTheme="minorHAnsi" w:cstheme="minorHAnsi"/>
        </w:rPr>
      </w:pPr>
      <w:r w:rsidRPr="003B3EB7">
        <w:rPr>
          <w:rFonts w:asciiTheme="minorHAnsi" w:hAnsiTheme="minorHAnsi" w:cstheme="minorHAnsi"/>
          <w:noProof/>
        </w:rPr>
        <w:drawing>
          <wp:inline distT="0" distB="0" distL="0" distR="0" wp14:anchorId="670F851A" wp14:editId="1D990BC2">
            <wp:extent cx="3905250" cy="2286374"/>
            <wp:effectExtent l="0" t="0" r="0" b="0"/>
            <wp:docPr id="1427245208" name="Obraz 1" descr="Mapa zasilania w wodę. Pokazuje, który rejon Krakowa zaopatruje w wodę ZUW Raba, Dłubnia, Rudawa i Biel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5208" name="Obraz 1" descr="Mapa zasilania w wodę. Pokazuje, który rejon Krakowa zaopatruje w wodę ZUW Raba, Dłubnia, Rudawa i Bielan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3756" cy="2297209"/>
                    </a:xfrm>
                    <a:prstGeom prst="rect">
                      <a:avLst/>
                    </a:prstGeom>
                    <a:noFill/>
                    <a:ln>
                      <a:noFill/>
                    </a:ln>
                  </pic:spPr>
                </pic:pic>
              </a:graphicData>
            </a:graphic>
          </wp:inline>
        </w:drawing>
      </w:r>
    </w:p>
    <w:p w14:paraId="1FE13002" w14:textId="77777777" w:rsidR="00611955" w:rsidRDefault="00611955">
      <w:pPr>
        <w:spacing w:before="220" w:after="0" w:line="271" w:lineRule="auto"/>
        <w:rPr>
          <w:rFonts w:asciiTheme="minorHAnsi" w:hAnsiTheme="minorHAnsi" w:cstheme="minorHAnsi"/>
        </w:rPr>
      </w:pPr>
      <w:r>
        <w:rPr>
          <w:rFonts w:asciiTheme="minorHAnsi" w:hAnsiTheme="minorHAnsi" w:cstheme="minorHAnsi"/>
        </w:rPr>
        <w:br w:type="page"/>
      </w:r>
    </w:p>
    <w:p w14:paraId="19098EE5" w14:textId="77777777" w:rsidR="00D22C90" w:rsidRPr="003B3EB7" w:rsidRDefault="00D22C90" w:rsidP="00325669">
      <w:pPr>
        <w:spacing w:before="360" w:after="360"/>
        <w:jc w:val="center"/>
        <w:rPr>
          <w:rFonts w:asciiTheme="minorHAnsi" w:hAnsiTheme="minorHAnsi" w:cstheme="minorHAnsi"/>
        </w:rPr>
      </w:pPr>
    </w:p>
    <w:p w14:paraId="648B833E" w14:textId="59606DEA" w:rsidR="0016556E" w:rsidRPr="003B3EB7" w:rsidRDefault="00886820" w:rsidP="00EA13E4">
      <w:pPr>
        <w:pStyle w:val="Nagwek2"/>
        <w:rPr>
          <w:rFonts w:asciiTheme="minorHAnsi" w:hAnsiTheme="minorHAnsi" w:cstheme="minorHAnsi"/>
        </w:rPr>
      </w:pPr>
      <w:bookmarkStart w:id="20" w:name="_Toc148079993"/>
      <w:bookmarkStart w:id="21" w:name="_Toc157670521"/>
      <w:r w:rsidRPr="003B3EB7">
        <w:rPr>
          <w:rFonts w:asciiTheme="minorHAnsi" w:hAnsiTheme="minorHAnsi" w:cstheme="minorHAnsi"/>
        </w:rPr>
        <w:t>Infrastruktura kanalizacyjna</w:t>
      </w:r>
      <w:bookmarkEnd w:id="20"/>
      <w:bookmarkEnd w:id="21"/>
    </w:p>
    <w:p w14:paraId="1E3E64D6" w14:textId="77777777" w:rsidR="007227A3" w:rsidRPr="003B3EB7" w:rsidRDefault="007227A3" w:rsidP="00D22C90">
      <w:pPr>
        <w:spacing w:before="0"/>
        <w:rPr>
          <w:rFonts w:asciiTheme="minorHAnsi" w:hAnsiTheme="minorHAnsi" w:cstheme="minorHAnsi"/>
          <w:b/>
          <w:bCs/>
          <w:color w:val="EF7D28"/>
        </w:rPr>
      </w:pPr>
      <w:r w:rsidRPr="006852FB">
        <w:rPr>
          <w:rFonts w:asciiTheme="minorHAnsi" w:hAnsiTheme="minorHAnsi" w:cstheme="minorHAnsi"/>
          <w:b/>
          <w:bCs/>
          <w:color w:val="02618F"/>
        </w:rPr>
        <w:t>2 010 km – łączna długość sieci kanalizacyjnej wraz z przyłączami w 2022 roku.</w:t>
      </w:r>
    </w:p>
    <w:p w14:paraId="5AAF2462" w14:textId="564EED83" w:rsidR="007227A3" w:rsidRPr="003B3EB7" w:rsidRDefault="007227A3" w:rsidP="007227A3">
      <w:pPr>
        <w:rPr>
          <w:rFonts w:asciiTheme="minorHAnsi" w:hAnsiTheme="minorHAnsi" w:cstheme="minorHAnsi"/>
        </w:rPr>
      </w:pPr>
      <w:r w:rsidRPr="003B3EB7">
        <w:rPr>
          <w:rFonts w:asciiTheme="minorHAnsi" w:hAnsiTheme="minorHAnsi" w:cstheme="minorHAnsi"/>
        </w:rPr>
        <w:t>Na infrastrukturę kanalizacyjną będącą w eksploatacji Wodociągów Miasta Krakowa S.A. składają się dwa centralne zakłady oczyszczania ścieków oraz pięć lokalnych, o maksymalnej przepustowości 446</w:t>
      </w:r>
      <w:r w:rsidR="00886820" w:rsidRPr="003B3EB7">
        <w:rPr>
          <w:rFonts w:asciiTheme="minorHAnsi" w:hAnsiTheme="minorHAnsi" w:cstheme="minorHAnsi"/>
        </w:rPr>
        <w:t> </w:t>
      </w:r>
      <w:r w:rsidRPr="003B3EB7">
        <w:rPr>
          <w:rFonts w:asciiTheme="minorHAnsi" w:hAnsiTheme="minorHAnsi" w:cstheme="minorHAnsi"/>
        </w:rPr>
        <w:t>tys. m³/dobę:</w:t>
      </w:r>
    </w:p>
    <w:p w14:paraId="0C1397C0" w14:textId="77777777" w:rsidR="007227A3" w:rsidRPr="003B3EB7" w:rsidRDefault="007227A3" w:rsidP="007227A3">
      <w:pPr>
        <w:numPr>
          <w:ilvl w:val="0"/>
          <w:numId w:val="4"/>
        </w:numPr>
        <w:spacing w:before="100"/>
        <w:rPr>
          <w:rFonts w:asciiTheme="minorHAnsi" w:hAnsiTheme="minorHAnsi" w:cstheme="minorHAnsi"/>
          <w:b/>
          <w:bCs/>
        </w:rPr>
      </w:pPr>
      <w:r w:rsidRPr="003B3EB7">
        <w:rPr>
          <w:rFonts w:asciiTheme="minorHAnsi" w:hAnsiTheme="minorHAnsi" w:cstheme="minorHAnsi"/>
          <w:b/>
          <w:bCs/>
        </w:rPr>
        <w:t>Zakład Oczyszczania Ścieków Płaszów</w:t>
      </w:r>
    </w:p>
    <w:p w14:paraId="66B1538D" w14:textId="77777777" w:rsidR="007227A3" w:rsidRPr="003B3EB7" w:rsidRDefault="007227A3" w:rsidP="007227A3">
      <w:pPr>
        <w:numPr>
          <w:ilvl w:val="0"/>
          <w:numId w:val="4"/>
        </w:numPr>
        <w:spacing w:before="100"/>
        <w:rPr>
          <w:rFonts w:asciiTheme="minorHAnsi" w:hAnsiTheme="minorHAnsi" w:cstheme="minorHAnsi"/>
          <w:b/>
        </w:rPr>
      </w:pPr>
      <w:r w:rsidRPr="003B3EB7">
        <w:rPr>
          <w:rFonts w:asciiTheme="minorHAnsi" w:hAnsiTheme="minorHAnsi" w:cstheme="minorHAnsi"/>
          <w:b/>
        </w:rPr>
        <w:t>Zakład Oczyszczania Ścieków Kujawy</w:t>
      </w:r>
    </w:p>
    <w:p w14:paraId="3BDF27E8" w14:textId="77777777" w:rsidR="007227A3" w:rsidRPr="003B3EB7" w:rsidRDefault="007227A3" w:rsidP="007227A3">
      <w:pPr>
        <w:numPr>
          <w:ilvl w:val="0"/>
          <w:numId w:val="4"/>
        </w:numPr>
        <w:spacing w:before="100"/>
        <w:rPr>
          <w:rFonts w:asciiTheme="minorHAnsi" w:hAnsiTheme="minorHAnsi" w:cstheme="minorHAnsi"/>
        </w:rPr>
      </w:pPr>
      <w:r w:rsidRPr="003B3EB7">
        <w:rPr>
          <w:rFonts w:asciiTheme="minorHAnsi" w:hAnsiTheme="minorHAnsi" w:cstheme="minorHAnsi"/>
          <w:b/>
        </w:rPr>
        <w:t xml:space="preserve">5 oczyszczalni lokalnych </w:t>
      </w:r>
      <w:r w:rsidRPr="003B3EB7">
        <w:rPr>
          <w:rFonts w:asciiTheme="minorHAnsi" w:hAnsiTheme="minorHAnsi" w:cstheme="minorHAnsi"/>
        </w:rPr>
        <w:t>(Bielany, Kostrze, Sidzina, Wadów, Tyniec) oraz:</w:t>
      </w:r>
    </w:p>
    <w:p w14:paraId="7B0AC765" w14:textId="77777777" w:rsidR="007227A3" w:rsidRPr="003B3EB7" w:rsidRDefault="007227A3" w:rsidP="007227A3">
      <w:pPr>
        <w:numPr>
          <w:ilvl w:val="0"/>
          <w:numId w:val="4"/>
        </w:numPr>
        <w:spacing w:before="100"/>
        <w:rPr>
          <w:rFonts w:asciiTheme="minorHAnsi" w:hAnsiTheme="minorHAnsi" w:cstheme="minorHAnsi"/>
        </w:rPr>
      </w:pPr>
      <w:r w:rsidRPr="003B3EB7">
        <w:rPr>
          <w:rFonts w:asciiTheme="minorHAnsi" w:hAnsiTheme="minorHAnsi" w:cstheme="minorHAnsi"/>
          <w:b/>
        </w:rPr>
        <w:t xml:space="preserve">Stacja Termicznej Utylizacji Osadów </w:t>
      </w:r>
      <w:r w:rsidRPr="003B3EB7">
        <w:rPr>
          <w:rFonts w:asciiTheme="minorHAnsi" w:hAnsiTheme="minorHAnsi" w:cstheme="minorHAnsi"/>
        </w:rPr>
        <w:t>(na terenie Zakładu Oczyszczania Ścieków Płaszów)</w:t>
      </w:r>
    </w:p>
    <w:p w14:paraId="67905EE8" w14:textId="77777777" w:rsidR="007227A3" w:rsidRPr="003B3EB7" w:rsidRDefault="007227A3" w:rsidP="007227A3">
      <w:pPr>
        <w:numPr>
          <w:ilvl w:val="0"/>
          <w:numId w:val="4"/>
        </w:numPr>
        <w:spacing w:before="100"/>
        <w:rPr>
          <w:rFonts w:asciiTheme="minorHAnsi" w:hAnsiTheme="minorHAnsi" w:cstheme="minorHAnsi"/>
          <w:b/>
          <w:bCs/>
        </w:rPr>
      </w:pPr>
      <w:r w:rsidRPr="003B3EB7">
        <w:rPr>
          <w:rFonts w:asciiTheme="minorHAnsi" w:hAnsiTheme="minorHAnsi" w:cstheme="minorHAnsi"/>
          <w:b/>
          <w:bCs/>
        </w:rPr>
        <w:t>82 przepompownie</w:t>
      </w:r>
    </w:p>
    <w:p w14:paraId="17380C6A" w14:textId="2CFA8EE3" w:rsidR="007227A3" w:rsidRPr="003B3EB7" w:rsidRDefault="007227A3" w:rsidP="007227A3">
      <w:pPr>
        <w:rPr>
          <w:rFonts w:asciiTheme="minorHAnsi" w:hAnsiTheme="minorHAnsi" w:cstheme="minorHAnsi"/>
        </w:rPr>
      </w:pPr>
      <w:r w:rsidRPr="003B3EB7">
        <w:rPr>
          <w:rFonts w:asciiTheme="minorHAnsi" w:hAnsiTheme="minorHAnsi" w:cstheme="minorHAnsi"/>
        </w:rPr>
        <w:t>W 2022 roku Stacja Termicznej Utylizacji Osadów przyjęła do utylizacji 63,5 tys. ton osadu, co stanowiło 85,6% łącznej ilości osadu powstałego w wyniku działalności oczyszczalni ścieków Płaszów i  </w:t>
      </w:r>
      <w:r w:rsidR="00886820" w:rsidRPr="003B3EB7">
        <w:rPr>
          <w:rFonts w:asciiTheme="minorHAnsi" w:hAnsiTheme="minorHAnsi" w:cstheme="minorHAnsi"/>
        </w:rPr>
        <w:t>K</w:t>
      </w:r>
      <w:r w:rsidRPr="003B3EB7">
        <w:rPr>
          <w:rFonts w:asciiTheme="minorHAnsi" w:hAnsiTheme="minorHAnsi" w:cstheme="minorHAnsi"/>
        </w:rPr>
        <w:t>ujawy. Pozostała część osadu (10 668 ton) została wywieziona na składowiska odpadów.</w:t>
      </w:r>
    </w:p>
    <w:p w14:paraId="58331895" w14:textId="41002BBD" w:rsidR="007227A3" w:rsidRPr="003B3EB7" w:rsidRDefault="00886820" w:rsidP="003E7FCB">
      <w:pPr>
        <w:pStyle w:val="Nagwek4"/>
      </w:pPr>
      <w:bookmarkStart w:id="22" w:name="_Toc157670522"/>
      <w:r w:rsidRPr="003B3EB7">
        <w:t>Oczyszczanie ścieków</w:t>
      </w:r>
      <w:bookmarkEnd w:id="22"/>
    </w:p>
    <w:p w14:paraId="0CB6E4CF" w14:textId="14A3C520" w:rsidR="0016556E" w:rsidRDefault="007227A3" w:rsidP="000541E2">
      <w:pPr>
        <w:rPr>
          <w:rFonts w:asciiTheme="minorHAnsi" w:hAnsiTheme="minorHAnsi" w:cstheme="minorHAnsi"/>
        </w:rPr>
      </w:pPr>
      <w:r w:rsidRPr="003B3EB7">
        <w:rPr>
          <w:rFonts w:asciiTheme="minorHAnsi" w:hAnsiTheme="minorHAnsi" w:cstheme="minorHAnsi"/>
          <w:noProof/>
        </w:rPr>
        <w:drawing>
          <wp:inline distT="0" distB="0" distL="0" distR="0" wp14:anchorId="69CE2621" wp14:editId="0D695971">
            <wp:extent cx="4610100" cy="1542413"/>
            <wp:effectExtent l="0" t="0" r="0" b="1270"/>
            <wp:docPr id="1524986553" name="Obraz 4"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86553" name="Obraz 4" descr="Alternatywa tekstowa do grafiki znajduje się poniżej."/>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9842" cy="1545672"/>
                    </a:xfrm>
                    <a:prstGeom prst="rect">
                      <a:avLst/>
                    </a:prstGeom>
                    <a:noFill/>
                    <a:ln>
                      <a:noFill/>
                    </a:ln>
                  </pic:spPr>
                </pic:pic>
              </a:graphicData>
            </a:graphic>
          </wp:inline>
        </w:drawing>
      </w:r>
    </w:p>
    <w:p w14:paraId="0F4508C8" w14:textId="12A4B446" w:rsidR="005E281B" w:rsidRPr="003B3EB7" w:rsidRDefault="005E281B" w:rsidP="000541E2">
      <w:pPr>
        <w:rPr>
          <w:rFonts w:asciiTheme="minorHAnsi" w:hAnsiTheme="minorHAnsi" w:cstheme="minorHAnsi"/>
        </w:rPr>
      </w:pPr>
      <w:r>
        <w:rPr>
          <w:rFonts w:asciiTheme="minorHAnsi" w:hAnsiTheme="minorHAnsi" w:cstheme="minorHAnsi"/>
        </w:rPr>
        <w:t>Alternatywa tekstowa: I</w:t>
      </w:r>
      <w:r w:rsidRPr="005E281B">
        <w:rPr>
          <w:rFonts w:asciiTheme="minorHAnsi" w:hAnsiTheme="minorHAnsi" w:cstheme="minorHAnsi"/>
        </w:rPr>
        <w:t xml:space="preserve">lość oczyszczonych ścieków </w:t>
      </w:r>
      <w:r>
        <w:rPr>
          <w:rFonts w:asciiTheme="minorHAnsi" w:hAnsiTheme="minorHAnsi" w:cstheme="minorHAnsi"/>
        </w:rPr>
        <w:t>w 2022 r. wyniosła</w:t>
      </w:r>
      <w:r w:rsidRPr="005E281B">
        <w:rPr>
          <w:rFonts w:asciiTheme="minorHAnsi" w:hAnsiTheme="minorHAnsi" w:cstheme="minorHAnsi"/>
        </w:rPr>
        <w:t xml:space="preserve"> 77,9 mln m</w:t>
      </w:r>
      <w:r>
        <w:rPr>
          <w:rFonts w:asciiTheme="minorHAnsi" w:hAnsiTheme="minorHAnsi" w:cstheme="minorHAnsi"/>
        </w:rPr>
        <w:t>³</w:t>
      </w:r>
      <w:r w:rsidRPr="005E281B">
        <w:rPr>
          <w:rFonts w:asciiTheme="minorHAnsi" w:hAnsiTheme="minorHAnsi" w:cstheme="minorHAnsi"/>
        </w:rPr>
        <w:t xml:space="preserve">, w 2021 </w:t>
      </w:r>
      <w:r>
        <w:rPr>
          <w:rFonts w:asciiTheme="minorHAnsi" w:hAnsiTheme="minorHAnsi" w:cstheme="minorHAnsi"/>
        </w:rPr>
        <w:t>r. wyniosła</w:t>
      </w:r>
      <w:r w:rsidRPr="005E281B">
        <w:rPr>
          <w:rFonts w:asciiTheme="minorHAnsi" w:hAnsiTheme="minorHAnsi" w:cstheme="minorHAnsi"/>
        </w:rPr>
        <w:t xml:space="preserve"> 89,6 mln m</w:t>
      </w:r>
      <w:r>
        <w:rPr>
          <w:rFonts w:asciiTheme="minorHAnsi" w:hAnsiTheme="minorHAnsi" w:cstheme="minorHAnsi"/>
        </w:rPr>
        <w:t>³</w:t>
      </w:r>
      <w:r w:rsidRPr="005E281B">
        <w:rPr>
          <w:rFonts w:asciiTheme="minorHAnsi" w:hAnsiTheme="minorHAnsi" w:cstheme="minorHAnsi"/>
        </w:rPr>
        <w:t xml:space="preserve">, w 2020 </w:t>
      </w:r>
      <w:r>
        <w:rPr>
          <w:rFonts w:asciiTheme="minorHAnsi" w:hAnsiTheme="minorHAnsi" w:cstheme="minorHAnsi"/>
        </w:rPr>
        <w:t xml:space="preserve">– wyniosła </w:t>
      </w:r>
      <w:r w:rsidRPr="005E281B">
        <w:rPr>
          <w:rFonts w:asciiTheme="minorHAnsi" w:hAnsiTheme="minorHAnsi" w:cstheme="minorHAnsi"/>
        </w:rPr>
        <w:t>79,1 mln m</w:t>
      </w:r>
      <w:r>
        <w:rPr>
          <w:rFonts w:asciiTheme="minorHAnsi" w:hAnsiTheme="minorHAnsi" w:cstheme="minorHAnsi"/>
        </w:rPr>
        <w:t>³</w:t>
      </w:r>
      <w:r w:rsidRPr="005E281B">
        <w:rPr>
          <w:rFonts w:asciiTheme="minorHAnsi" w:hAnsiTheme="minorHAnsi" w:cstheme="minorHAnsi"/>
        </w:rPr>
        <w:t xml:space="preserve">, w 2019 </w:t>
      </w:r>
      <w:r>
        <w:rPr>
          <w:rFonts w:asciiTheme="minorHAnsi" w:hAnsiTheme="minorHAnsi" w:cstheme="minorHAnsi"/>
        </w:rPr>
        <w:t xml:space="preserve"> wyniosła</w:t>
      </w:r>
      <w:r w:rsidRPr="005E281B">
        <w:rPr>
          <w:rFonts w:asciiTheme="minorHAnsi" w:hAnsiTheme="minorHAnsi" w:cstheme="minorHAnsi"/>
        </w:rPr>
        <w:t xml:space="preserve"> 81,7 mln m</w:t>
      </w:r>
      <w:r>
        <w:rPr>
          <w:rFonts w:asciiTheme="minorHAnsi" w:hAnsiTheme="minorHAnsi" w:cstheme="minorHAnsi"/>
        </w:rPr>
        <w:t>³</w:t>
      </w:r>
      <w:r w:rsidRPr="005E281B">
        <w:rPr>
          <w:rFonts w:asciiTheme="minorHAnsi" w:hAnsiTheme="minorHAnsi" w:cstheme="minorHAnsi"/>
        </w:rPr>
        <w:t xml:space="preserve">, w 2018 </w:t>
      </w:r>
      <w:r>
        <w:rPr>
          <w:rFonts w:asciiTheme="minorHAnsi" w:hAnsiTheme="minorHAnsi" w:cstheme="minorHAnsi"/>
        </w:rPr>
        <w:t>wyniosła</w:t>
      </w:r>
      <w:r w:rsidRPr="005E281B">
        <w:rPr>
          <w:rFonts w:asciiTheme="minorHAnsi" w:hAnsiTheme="minorHAnsi" w:cstheme="minorHAnsi"/>
        </w:rPr>
        <w:t xml:space="preserve"> 74,8 mln m</w:t>
      </w:r>
      <w:r>
        <w:rPr>
          <w:rFonts w:asciiTheme="minorHAnsi" w:hAnsiTheme="minorHAnsi" w:cstheme="minorHAnsi"/>
        </w:rPr>
        <w:t>³</w:t>
      </w:r>
      <w:r w:rsidRPr="005E281B">
        <w:rPr>
          <w:rFonts w:asciiTheme="minorHAnsi" w:hAnsiTheme="minorHAnsi" w:cstheme="minorHAnsi"/>
        </w:rPr>
        <w:t>.</w:t>
      </w:r>
    </w:p>
    <w:p w14:paraId="0953BF18" w14:textId="54E17D32" w:rsidR="007227A3" w:rsidRPr="003B3EB7" w:rsidRDefault="00886820" w:rsidP="003E7FCB">
      <w:pPr>
        <w:pStyle w:val="Nagwek4"/>
      </w:pPr>
      <w:bookmarkStart w:id="23" w:name="_Toc157670523"/>
      <w:r w:rsidRPr="003B3EB7">
        <w:lastRenderedPageBreak/>
        <w:t>Mapa odprowadzania ścieków</w:t>
      </w:r>
      <w:bookmarkEnd w:id="23"/>
    </w:p>
    <w:p w14:paraId="11285211" w14:textId="6DB70DC1" w:rsidR="00995828" w:rsidRPr="003B3EB7" w:rsidRDefault="007227A3" w:rsidP="00325669">
      <w:pPr>
        <w:jc w:val="center"/>
        <w:rPr>
          <w:rFonts w:asciiTheme="minorHAnsi" w:hAnsiTheme="minorHAnsi" w:cstheme="minorHAnsi"/>
        </w:rPr>
      </w:pPr>
      <w:r w:rsidRPr="003B3EB7">
        <w:rPr>
          <w:rFonts w:asciiTheme="minorHAnsi" w:hAnsiTheme="minorHAnsi" w:cstheme="minorHAnsi"/>
          <w:noProof/>
        </w:rPr>
        <w:drawing>
          <wp:inline distT="0" distB="0" distL="0" distR="0" wp14:anchorId="481ABD8C" wp14:editId="1C3DE43B">
            <wp:extent cx="3438525" cy="2034310"/>
            <wp:effectExtent l="0" t="0" r="0" b="4445"/>
            <wp:docPr id="1435336438" name="Obraz 5" descr="Mapa pokazująca w którym rejonie Krakowa ścieki są oczyszczane przez ZOŚ Płaszów, ZOŚ Kujawy i lokalne Zakłady Oczyszczania Ście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6438" name="Obraz 5" descr="Mapa pokazująca w którym rejonie Krakowa ścieki są oczyszczane przez ZOŚ Płaszów, ZOŚ Kujawy i lokalne Zakłady Oczyszczania Ściekó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8039" cy="2075436"/>
                    </a:xfrm>
                    <a:prstGeom prst="rect">
                      <a:avLst/>
                    </a:prstGeom>
                    <a:noFill/>
                    <a:ln>
                      <a:noFill/>
                    </a:ln>
                  </pic:spPr>
                </pic:pic>
              </a:graphicData>
            </a:graphic>
          </wp:inline>
        </w:drawing>
      </w:r>
      <w:r w:rsidR="00995828" w:rsidRPr="003B3EB7">
        <w:rPr>
          <w:rFonts w:asciiTheme="minorHAnsi" w:hAnsiTheme="minorHAnsi" w:cstheme="minorHAnsi"/>
          <w:sz w:val="16"/>
          <w:szCs w:val="16"/>
        </w:rPr>
        <w:br w:type="page"/>
      </w:r>
    </w:p>
    <w:p w14:paraId="06FD145C" w14:textId="5CEBD180" w:rsidR="007227A3" w:rsidRPr="003B3EB7" w:rsidRDefault="00886820" w:rsidP="0053710F">
      <w:pPr>
        <w:pStyle w:val="Nagwek2"/>
        <w:rPr>
          <w:rFonts w:asciiTheme="minorHAnsi" w:hAnsiTheme="minorHAnsi" w:cstheme="minorHAnsi"/>
        </w:rPr>
      </w:pPr>
      <w:bookmarkStart w:id="24" w:name="_Toc148079994"/>
      <w:bookmarkStart w:id="25" w:name="_Toc157670524"/>
      <w:r w:rsidRPr="003B3EB7">
        <w:rPr>
          <w:rFonts w:asciiTheme="minorHAnsi" w:hAnsiTheme="minorHAnsi" w:cstheme="minorHAnsi"/>
        </w:rPr>
        <w:lastRenderedPageBreak/>
        <w:t>Sprzedaż</w:t>
      </w:r>
      <w:bookmarkEnd w:id="24"/>
      <w:bookmarkEnd w:id="25"/>
    </w:p>
    <w:p w14:paraId="7F46F46A" w14:textId="062D8442" w:rsidR="004D12A2" w:rsidRPr="003B3EB7" w:rsidRDefault="004D12A2" w:rsidP="005A21A0">
      <w:pPr>
        <w:rPr>
          <w:rFonts w:asciiTheme="minorHAnsi" w:hAnsiTheme="minorHAnsi" w:cstheme="minorHAnsi"/>
          <w:b/>
          <w:color w:val="02618F"/>
        </w:rPr>
      </w:pPr>
      <w:r w:rsidRPr="003B3EB7">
        <w:rPr>
          <w:rFonts w:asciiTheme="minorHAnsi" w:hAnsiTheme="minorHAnsi" w:cstheme="minorHAnsi"/>
          <w:b/>
          <w:color w:val="02618F"/>
        </w:rPr>
        <w:t>52,8 mln m</w:t>
      </w:r>
      <w:r w:rsidR="00A649AB" w:rsidRPr="003B3EB7">
        <w:rPr>
          <w:rFonts w:asciiTheme="minorHAnsi" w:hAnsiTheme="minorHAnsi" w:cstheme="minorHAnsi"/>
          <w:b/>
          <w:color w:val="02618F"/>
          <w:vertAlign w:val="superscript"/>
        </w:rPr>
        <w:t>3</w:t>
      </w:r>
      <w:r w:rsidRPr="003B3EB7">
        <w:rPr>
          <w:rFonts w:asciiTheme="minorHAnsi" w:hAnsiTheme="minorHAnsi" w:cstheme="minorHAnsi"/>
          <w:b/>
          <w:color w:val="02618F"/>
        </w:rPr>
        <w:t xml:space="preserve"> – sprzedaż wody w 2022 roku. Wzrost w stosunku do roku ubiegłego o 5,1%.</w:t>
      </w:r>
    </w:p>
    <w:p w14:paraId="746F3E19" w14:textId="3A2FBE52" w:rsidR="006752F3" w:rsidRPr="003B3EB7" w:rsidRDefault="00886820" w:rsidP="003E7FCB">
      <w:pPr>
        <w:pStyle w:val="Nagwek4"/>
      </w:pPr>
      <w:bookmarkStart w:id="26" w:name="_Toc157670525"/>
      <w:r w:rsidRPr="003B3EB7">
        <w:t>Sprzedaż wody</w:t>
      </w:r>
      <w:bookmarkEnd w:id="26"/>
    </w:p>
    <w:p w14:paraId="61352A4E" w14:textId="62FB81AC" w:rsidR="00FA3BF6" w:rsidRDefault="00FA3BF6" w:rsidP="000541E2">
      <w:pPr>
        <w:spacing w:after="480"/>
        <w:rPr>
          <w:rFonts w:asciiTheme="minorHAnsi" w:hAnsiTheme="minorHAnsi" w:cstheme="minorHAnsi"/>
        </w:rPr>
      </w:pPr>
      <w:r w:rsidRPr="003B3EB7">
        <w:rPr>
          <w:rFonts w:asciiTheme="minorHAnsi" w:hAnsiTheme="minorHAnsi" w:cstheme="minorHAnsi"/>
          <w:noProof/>
        </w:rPr>
        <w:drawing>
          <wp:inline distT="0" distB="0" distL="0" distR="0" wp14:anchorId="65AA7EBF" wp14:editId="09825475">
            <wp:extent cx="3419475" cy="1714500"/>
            <wp:effectExtent l="0" t="0" r="9525" b="0"/>
            <wp:docPr id="441780272" name="Obraz 6"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80272" name="Obraz 6" descr="Alternatywa tekstowa do grafiki znajduje się poniże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9475" cy="1714500"/>
                    </a:xfrm>
                    <a:prstGeom prst="rect">
                      <a:avLst/>
                    </a:prstGeom>
                    <a:noFill/>
                    <a:ln>
                      <a:noFill/>
                    </a:ln>
                  </pic:spPr>
                </pic:pic>
              </a:graphicData>
            </a:graphic>
          </wp:inline>
        </w:drawing>
      </w:r>
    </w:p>
    <w:p w14:paraId="3F18648C" w14:textId="6E17A1B7" w:rsidR="005E281B" w:rsidRPr="003B3EB7" w:rsidRDefault="005E281B" w:rsidP="000541E2">
      <w:pPr>
        <w:spacing w:after="480"/>
        <w:rPr>
          <w:rFonts w:asciiTheme="minorHAnsi" w:hAnsiTheme="minorHAnsi" w:cstheme="minorHAnsi"/>
        </w:rPr>
      </w:pPr>
      <w:r>
        <w:rPr>
          <w:rFonts w:asciiTheme="minorHAnsi" w:hAnsiTheme="minorHAnsi" w:cstheme="minorHAnsi"/>
        </w:rPr>
        <w:t>Alternatywa tekstowa: Ilość</w:t>
      </w:r>
      <w:r w:rsidRPr="005E281B">
        <w:rPr>
          <w:rFonts w:asciiTheme="minorHAnsi" w:hAnsiTheme="minorHAnsi" w:cstheme="minorHAnsi"/>
        </w:rPr>
        <w:t xml:space="preserve"> sprzeda</w:t>
      </w:r>
      <w:r>
        <w:rPr>
          <w:rFonts w:asciiTheme="minorHAnsi" w:hAnsiTheme="minorHAnsi" w:cstheme="minorHAnsi"/>
        </w:rPr>
        <w:t>nej</w:t>
      </w:r>
      <w:r w:rsidRPr="005E281B">
        <w:rPr>
          <w:rFonts w:asciiTheme="minorHAnsi" w:hAnsiTheme="minorHAnsi" w:cstheme="minorHAnsi"/>
        </w:rPr>
        <w:t xml:space="preserve"> wody w 2022</w:t>
      </w:r>
      <w:r>
        <w:rPr>
          <w:rFonts w:asciiTheme="minorHAnsi" w:hAnsiTheme="minorHAnsi" w:cstheme="minorHAnsi"/>
        </w:rPr>
        <w:t xml:space="preserve"> r. wyniosła</w:t>
      </w:r>
      <w:r w:rsidRPr="005E281B">
        <w:rPr>
          <w:rFonts w:asciiTheme="minorHAnsi" w:hAnsiTheme="minorHAnsi" w:cstheme="minorHAnsi"/>
        </w:rPr>
        <w:t xml:space="preserve"> 52 758 tys. m</w:t>
      </w:r>
      <w:r>
        <w:rPr>
          <w:rFonts w:asciiTheme="minorHAnsi" w:hAnsiTheme="minorHAnsi" w:cstheme="minorHAnsi"/>
        </w:rPr>
        <w:t>³</w:t>
      </w:r>
      <w:r w:rsidRPr="005E281B">
        <w:rPr>
          <w:rFonts w:asciiTheme="minorHAnsi" w:hAnsiTheme="minorHAnsi" w:cstheme="minorHAnsi"/>
        </w:rPr>
        <w:t>, w 2021</w:t>
      </w:r>
      <w:r>
        <w:rPr>
          <w:rFonts w:asciiTheme="minorHAnsi" w:hAnsiTheme="minorHAnsi" w:cstheme="minorHAnsi"/>
        </w:rPr>
        <w:t xml:space="preserve"> r.</w:t>
      </w:r>
      <w:r w:rsidRPr="005E281B">
        <w:rPr>
          <w:rFonts w:asciiTheme="minorHAnsi" w:hAnsiTheme="minorHAnsi" w:cstheme="minorHAnsi"/>
        </w:rPr>
        <w:t xml:space="preserve"> </w:t>
      </w:r>
      <w:r>
        <w:rPr>
          <w:rFonts w:asciiTheme="minorHAnsi" w:hAnsiTheme="minorHAnsi" w:cstheme="minorHAnsi"/>
        </w:rPr>
        <w:t xml:space="preserve">wyniosła </w:t>
      </w:r>
      <w:r w:rsidRPr="005E281B">
        <w:rPr>
          <w:rFonts w:asciiTheme="minorHAnsi" w:hAnsiTheme="minorHAnsi" w:cstheme="minorHAnsi"/>
        </w:rPr>
        <w:t>50 218 tys. m</w:t>
      </w:r>
      <w:r>
        <w:rPr>
          <w:rFonts w:asciiTheme="minorHAnsi" w:hAnsiTheme="minorHAnsi" w:cstheme="minorHAnsi"/>
        </w:rPr>
        <w:t>³</w:t>
      </w:r>
      <w:r w:rsidRPr="005E281B">
        <w:rPr>
          <w:rFonts w:asciiTheme="minorHAnsi" w:hAnsiTheme="minorHAnsi" w:cstheme="minorHAnsi"/>
        </w:rPr>
        <w:t xml:space="preserve">, w 2020 </w:t>
      </w:r>
      <w:r>
        <w:rPr>
          <w:rFonts w:asciiTheme="minorHAnsi" w:hAnsiTheme="minorHAnsi" w:cstheme="minorHAnsi"/>
        </w:rPr>
        <w:t>r. wyniosł</w:t>
      </w:r>
      <w:r w:rsidR="00325669">
        <w:rPr>
          <w:rFonts w:asciiTheme="minorHAnsi" w:hAnsiTheme="minorHAnsi" w:cstheme="minorHAnsi"/>
        </w:rPr>
        <w:t>a</w:t>
      </w:r>
      <w:r w:rsidRPr="005E281B">
        <w:rPr>
          <w:rFonts w:asciiTheme="minorHAnsi" w:hAnsiTheme="minorHAnsi" w:cstheme="minorHAnsi"/>
        </w:rPr>
        <w:t xml:space="preserve"> 50 939 tys. m</w:t>
      </w:r>
      <w:r>
        <w:rPr>
          <w:rFonts w:asciiTheme="minorHAnsi" w:hAnsiTheme="minorHAnsi" w:cstheme="minorHAnsi"/>
        </w:rPr>
        <w:t>³</w:t>
      </w:r>
      <w:r w:rsidRPr="005E281B">
        <w:rPr>
          <w:rFonts w:asciiTheme="minorHAnsi" w:hAnsiTheme="minorHAnsi" w:cstheme="minorHAnsi"/>
        </w:rPr>
        <w:t>, w 2019</w:t>
      </w:r>
      <w:r>
        <w:rPr>
          <w:rFonts w:asciiTheme="minorHAnsi" w:hAnsiTheme="minorHAnsi" w:cstheme="minorHAnsi"/>
        </w:rPr>
        <w:t xml:space="preserve"> r. wyniosł</w:t>
      </w:r>
      <w:r w:rsidR="00325669">
        <w:rPr>
          <w:rFonts w:asciiTheme="minorHAnsi" w:hAnsiTheme="minorHAnsi" w:cstheme="minorHAnsi"/>
        </w:rPr>
        <w:t>a</w:t>
      </w:r>
      <w:r>
        <w:rPr>
          <w:rFonts w:asciiTheme="minorHAnsi" w:hAnsiTheme="minorHAnsi" w:cstheme="minorHAnsi"/>
        </w:rPr>
        <w:t xml:space="preserve"> </w:t>
      </w:r>
      <w:r w:rsidRPr="005E281B">
        <w:rPr>
          <w:rFonts w:asciiTheme="minorHAnsi" w:hAnsiTheme="minorHAnsi" w:cstheme="minorHAnsi"/>
        </w:rPr>
        <w:t>52 335 tys. m</w:t>
      </w:r>
      <w:r>
        <w:rPr>
          <w:rFonts w:asciiTheme="minorHAnsi" w:hAnsiTheme="minorHAnsi" w:cstheme="minorHAnsi"/>
        </w:rPr>
        <w:t>³</w:t>
      </w:r>
      <w:r w:rsidRPr="005E281B">
        <w:rPr>
          <w:rFonts w:asciiTheme="minorHAnsi" w:hAnsiTheme="minorHAnsi" w:cstheme="minorHAnsi"/>
        </w:rPr>
        <w:t xml:space="preserve">, w 2018 </w:t>
      </w:r>
      <w:r>
        <w:rPr>
          <w:rFonts w:asciiTheme="minorHAnsi" w:hAnsiTheme="minorHAnsi" w:cstheme="minorHAnsi"/>
        </w:rPr>
        <w:t xml:space="preserve"> wyniosła</w:t>
      </w:r>
      <w:r w:rsidRPr="005E281B">
        <w:rPr>
          <w:rFonts w:asciiTheme="minorHAnsi" w:hAnsiTheme="minorHAnsi" w:cstheme="minorHAnsi"/>
        </w:rPr>
        <w:t xml:space="preserve"> 51 513 tys. m</w:t>
      </w:r>
      <w:r>
        <w:rPr>
          <w:rFonts w:asciiTheme="minorHAnsi" w:hAnsiTheme="minorHAnsi" w:cstheme="minorHAnsi"/>
        </w:rPr>
        <w:t>³</w:t>
      </w:r>
      <w:r w:rsidRPr="005E281B">
        <w:rPr>
          <w:rFonts w:asciiTheme="minorHAnsi" w:hAnsiTheme="minorHAnsi" w:cstheme="minorHAnsi"/>
        </w:rPr>
        <w:t>.</w:t>
      </w:r>
    </w:p>
    <w:p w14:paraId="669A392D" w14:textId="390F9B32" w:rsidR="00FA3BF6" w:rsidRPr="003B3EB7" w:rsidRDefault="00886820" w:rsidP="003E7FCB">
      <w:pPr>
        <w:pStyle w:val="Nagwek4"/>
      </w:pPr>
      <w:bookmarkStart w:id="27" w:name="_Toc157670526"/>
      <w:r w:rsidRPr="003B3EB7">
        <w:t>Struktura sprzedaży wody</w:t>
      </w:r>
      <w:r w:rsidR="000541E2" w:rsidRPr="003B3EB7">
        <w:t xml:space="preserve"> </w:t>
      </w:r>
      <w:r w:rsidR="00FA3BF6" w:rsidRPr="003B3EB7">
        <w:t xml:space="preserve">z podziałem na grupy odbiorców w 2022 r. </w:t>
      </w:r>
      <w:r w:rsidR="00325669">
        <w:t>w %</w:t>
      </w:r>
      <w:bookmarkEnd w:id="27"/>
    </w:p>
    <w:p w14:paraId="0F513D7E" w14:textId="394C86A3" w:rsidR="00FA3BF6" w:rsidRPr="003B3EB7" w:rsidRDefault="00FA3BF6" w:rsidP="00367F89">
      <w:pPr>
        <w:spacing w:before="340"/>
        <w:jc w:val="center"/>
        <w:rPr>
          <w:rFonts w:asciiTheme="minorHAnsi" w:hAnsiTheme="minorHAnsi" w:cstheme="minorHAnsi"/>
        </w:rPr>
      </w:pPr>
      <w:r w:rsidRPr="003B3EB7">
        <w:rPr>
          <w:rFonts w:asciiTheme="minorHAnsi" w:hAnsiTheme="minorHAnsi" w:cstheme="minorHAnsi"/>
          <w:noProof/>
        </w:rPr>
        <w:drawing>
          <wp:inline distT="0" distB="0" distL="0" distR="0" wp14:anchorId="7C2FA180" wp14:editId="13A10EDD">
            <wp:extent cx="4686300" cy="2047875"/>
            <wp:effectExtent l="0" t="0" r="0" b="0"/>
            <wp:docPr id="806867396" name="Obraz 7" descr="12% gminy ościenne, 69% gospodarstwa domowe, 2% przemysł i 17% odbiorcy pozos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7396" name="Obraz 7" descr="12% gminy ościenne, 69% gospodarstwa domowe, 2% przemysł i 17% odbiorcy pozostal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14:paraId="47D5E7A4" w14:textId="77777777" w:rsidR="00FA3BF6" w:rsidRPr="003B3EB7" w:rsidRDefault="00FA3BF6">
      <w:pPr>
        <w:rPr>
          <w:rFonts w:asciiTheme="minorHAnsi" w:hAnsiTheme="minorHAnsi" w:cstheme="minorHAnsi"/>
        </w:rPr>
      </w:pPr>
      <w:r w:rsidRPr="003B3EB7">
        <w:rPr>
          <w:rFonts w:asciiTheme="minorHAnsi" w:hAnsiTheme="minorHAnsi" w:cstheme="minorHAnsi"/>
        </w:rPr>
        <w:br w:type="page"/>
      </w:r>
    </w:p>
    <w:p w14:paraId="50F099E3" w14:textId="3FBBA759" w:rsidR="00FA3BF6" w:rsidRPr="003B3EB7" w:rsidRDefault="006752F3" w:rsidP="00FA3BF6">
      <w:pPr>
        <w:spacing w:before="340"/>
        <w:rPr>
          <w:rFonts w:asciiTheme="minorHAnsi" w:hAnsiTheme="minorHAnsi" w:cstheme="minorHAnsi"/>
          <w:b/>
          <w:color w:val="EF7D28"/>
        </w:rPr>
      </w:pPr>
      <w:r w:rsidRPr="0030114D">
        <w:rPr>
          <w:rFonts w:asciiTheme="minorHAnsi" w:hAnsiTheme="minorHAnsi" w:cstheme="minorHAnsi"/>
          <w:b/>
          <w:color w:val="02618F"/>
        </w:rPr>
        <w:lastRenderedPageBreak/>
        <w:t>52,1 mln m</w:t>
      </w:r>
      <w:r w:rsidR="00BE2619" w:rsidRPr="0030114D">
        <w:rPr>
          <w:rFonts w:asciiTheme="minorHAnsi" w:hAnsiTheme="minorHAnsi" w:cstheme="minorHAnsi"/>
          <w:b/>
          <w:color w:val="02618F"/>
          <w:vertAlign w:val="superscript"/>
        </w:rPr>
        <w:t>3</w:t>
      </w:r>
      <w:r w:rsidRPr="0030114D">
        <w:rPr>
          <w:rFonts w:asciiTheme="minorHAnsi" w:hAnsiTheme="minorHAnsi" w:cstheme="minorHAnsi"/>
          <w:b/>
          <w:color w:val="02618F"/>
        </w:rPr>
        <w:t xml:space="preserve"> – ilość odebranych ścieków w 2022 roku. Wzrost w stosunku do roku ubiegłego o 1,2%.</w:t>
      </w:r>
    </w:p>
    <w:p w14:paraId="14041E07" w14:textId="48FFA1A7" w:rsidR="006752F3" w:rsidRPr="003B3EB7" w:rsidRDefault="00886820" w:rsidP="003E7FCB">
      <w:pPr>
        <w:pStyle w:val="Nagwek4"/>
      </w:pPr>
      <w:bookmarkStart w:id="28" w:name="_Toc157670527"/>
      <w:r w:rsidRPr="003B3EB7">
        <w:t>Odbiór ścieków</w:t>
      </w:r>
      <w:bookmarkEnd w:id="28"/>
    </w:p>
    <w:p w14:paraId="3FC729AE" w14:textId="2BDB6F6B" w:rsidR="006752F3" w:rsidRDefault="004C5E86" w:rsidP="0085619A">
      <w:pPr>
        <w:spacing w:before="340"/>
        <w:rPr>
          <w:rFonts w:asciiTheme="minorHAnsi" w:hAnsiTheme="minorHAnsi" w:cstheme="minorHAnsi"/>
        </w:rPr>
      </w:pPr>
      <w:r w:rsidRPr="003B3EB7">
        <w:rPr>
          <w:rFonts w:asciiTheme="minorHAnsi" w:hAnsiTheme="minorHAnsi" w:cstheme="minorHAnsi"/>
          <w:noProof/>
        </w:rPr>
        <w:drawing>
          <wp:inline distT="0" distB="0" distL="0" distR="0" wp14:anchorId="1C4E22C1" wp14:editId="269702F7">
            <wp:extent cx="4010025" cy="1709754"/>
            <wp:effectExtent l="0" t="0" r="0" b="5080"/>
            <wp:docPr id="1089856905" name="Obraz 1"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6905" name="Obraz 1" descr="Alternatywa tekstowa do grafiki znajduje się poniżej."/>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142" cy="1721742"/>
                    </a:xfrm>
                    <a:prstGeom prst="rect">
                      <a:avLst/>
                    </a:prstGeom>
                    <a:noFill/>
                    <a:ln>
                      <a:noFill/>
                    </a:ln>
                  </pic:spPr>
                </pic:pic>
              </a:graphicData>
            </a:graphic>
          </wp:inline>
        </w:drawing>
      </w:r>
    </w:p>
    <w:p w14:paraId="6EF278C0" w14:textId="1BA3DC6C" w:rsidR="005E281B" w:rsidRPr="003B3EB7" w:rsidRDefault="005E281B" w:rsidP="0085619A">
      <w:pPr>
        <w:spacing w:before="340"/>
        <w:rPr>
          <w:rFonts w:asciiTheme="minorHAnsi" w:hAnsiTheme="minorHAnsi" w:cstheme="minorHAnsi"/>
        </w:rPr>
      </w:pPr>
      <w:r>
        <w:rPr>
          <w:rFonts w:asciiTheme="minorHAnsi" w:hAnsiTheme="minorHAnsi" w:cstheme="minorHAnsi"/>
        </w:rPr>
        <w:t>Alternatywa tekstow</w:t>
      </w:r>
      <w:r w:rsidR="00325669">
        <w:rPr>
          <w:rFonts w:asciiTheme="minorHAnsi" w:hAnsiTheme="minorHAnsi" w:cstheme="minorHAnsi"/>
        </w:rPr>
        <w:t>a</w:t>
      </w:r>
      <w:r>
        <w:rPr>
          <w:rFonts w:asciiTheme="minorHAnsi" w:hAnsiTheme="minorHAnsi" w:cstheme="minorHAnsi"/>
        </w:rPr>
        <w:t>: Ilość odebranych</w:t>
      </w:r>
      <w:r w:rsidRPr="005E281B">
        <w:rPr>
          <w:rFonts w:asciiTheme="minorHAnsi" w:hAnsiTheme="minorHAnsi" w:cstheme="minorHAnsi"/>
        </w:rPr>
        <w:t xml:space="preserve"> ścieków</w:t>
      </w:r>
      <w:r w:rsidR="00203CAA">
        <w:rPr>
          <w:rFonts w:asciiTheme="minorHAnsi" w:hAnsiTheme="minorHAnsi" w:cstheme="minorHAnsi"/>
        </w:rPr>
        <w:t xml:space="preserve"> w</w:t>
      </w:r>
      <w:r w:rsidRPr="005E281B">
        <w:rPr>
          <w:rFonts w:asciiTheme="minorHAnsi" w:hAnsiTheme="minorHAnsi" w:cstheme="minorHAnsi"/>
        </w:rPr>
        <w:t xml:space="preserve"> 2022 r</w:t>
      </w:r>
      <w:r w:rsidR="00203CAA">
        <w:rPr>
          <w:rFonts w:asciiTheme="minorHAnsi" w:hAnsiTheme="minorHAnsi" w:cstheme="minorHAnsi"/>
        </w:rPr>
        <w:t xml:space="preserve">. wyniosła </w:t>
      </w:r>
      <w:r w:rsidRPr="005E281B">
        <w:rPr>
          <w:rFonts w:asciiTheme="minorHAnsi" w:hAnsiTheme="minorHAnsi" w:cstheme="minorHAnsi"/>
        </w:rPr>
        <w:t>52 125 tys. m</w:t>
      </w:r>
      <w:r w:rsidR="00203CAA">
        <w:rPr>
          <w:rFonts w:asciiTheme="minorHAnsi" w:hAnsiTheme="minorHAnsi" w:cstheme="minorHAnsi"/>
        </w:rPr>
        <w:t>³</w:t>
      </w:r>
      <w:r w:rsidRPr="005E281B">
        <w:rPr>
          <w:rFonts w:asciiTheme="minorHAnsi" w:hAnsiTheme="minorHAnsi" w:cstheme="minorHAnsi"/>
        </w:rPr>
        <w:t>, w 2021 r</w:t>
      </w:r>
      <w:r w:rsidR="00203CAA">
        <w:rPr>
          <w:rFonts w:asciiTheme="minorHAnsi" w:hAnsiTheme="minorHAnsi" w:cstheme="minorHAnsi"/>
        </w:rPr>
        <w:t>. wyniosł</w:t>
      </w:r>
      <w:r w:rsidR="00325669">
        <w:rPr>
          <w:rFonts w:asciiTheme="minorHAnsi" w:hAnsiTheme="minorHAnsi" w:cstheme="minorHAnsi"/>
        </w:rPr>
        <w:t>a</w:t>
      </w:r>
      <w:r w:rsidRPr="005E281B">
        <w:rPr>
          <w:rFonts w:asciiTheme="minorHAnsi" w:hAnsiTheme="minorHAnsi" w:cstheme="minorHAnsi"/>
        </w:rPr>
        <w:t xml:space="preserve"> 51 507 tys. m</w:t>
      </w:r>
      <w:r w:rsidR="00203CAA">
        <w:rPr>
          <w:rFonts w:asciiTheme="minorHAnsi" w:hAnsiTheme="minorHAnsi" w:cstheme="minorHAnsi"/>
        </w:rPr>
        <w:t>³</w:t>
      </w:r>
      <w:r w:rsidRPr="005E281B">
        <w:rPr>
          <w:rFonts w:asciiTheme="minorHAnsi" w:hAnsiTheme="minorHAnsi" w:cstheme="minorHAnsi"/>
        </w:rPr>
        <w:t>, w 2020</w:t>
      </w:r>
      <w:r w:rsidR="00203CAA">
        <w:rPr>
          <w:rFonts w:asciiTheme="minorHAnsi" w:hAnsiTheme="minorHAnsi" w:cstheme="minorHAnsi"/>
        </w:rPr>
        <w:t xml:space="preserve"> r. wyniosła </w:t>
      </w:r>
      <w:r w:rsidRPr="005E281B">
        <w:rPr>
          <w:rFonts w:asciiTheme="minorHAnsi" w:hAnsiTheme="minorHAnsi" w:cstheme="minorHAnsi"/>
        </w:rPr>
        <w:t>50 605 tys. m</w:t>
      </w:r>
      <w:r w:rsidR="00203CAA">
        <w:rPr>
          <w:rFonts w:asciiTheme="minorHAnsi" w:hAnsiTheme="minorHAnsi" w:cstheme="minorHAnsi"/>
        </w:rPr>
        <w:t>³</w:t>
      </w:r>
      <w:r w:rsidRPr="005E281B">
        <w:rPr>
          <w:rFonts w:asciiTheme="minorHAnsi" w:hAnsiTheme="minorHAnsi" w:cstheme="minorHAnsi"/>
        </w:rPr>
        <w:t>, w 2019</w:t>
      </w:r>
      <w:r w:rsidR="00203CAA">
        <w:rPr>
          <w:rFonts w:asciiTheme="minorHAnsi" w:hAnsiTheme="minorHAnsi" w:cstheme="minorHAnsi"/>
        </w:rPr>
        <w:t xml:space="preserve"> r. wyniosła </w:t>
      </w:r>
      <w:r w:rsidRPr="005E281B">
        <w:rPr>
          <w:rFonts w:asciiTheme="minorHAnsi" w:hAnsiTheme="minorHAnsi" w:cstheme="minorHAnsi"/>
        </w:rPr>
        <w:t>52 011 tys. m</w:t>
      </w:r>
      <w:r w:rsidR="00203CAA">
        <w:rPr>
          <w:rFonts w:asciiTheme="minorHAnsi" w:hAnsiTheme="minorHAnsi" w:cstheme="minorHAnsi"/>
        </w:rPr>
        <w:t>³</w:t>
      </w:r>
      <w:r w:rsidRPr="005E281B">
        <w:rPr>
          <w:rFonts w:asciiTheme="minorHAnsi" w:hAnsiTheme="minorHAnsi" w:cstheme="minorHAnsi"/>
        </w:rPr>
        <w:t>., w 2018</w:t>
      </w:r>
      <w:r w:rsidR="00203CAA">
        <w:rPr>
          <w:rFonts w:asciiTheme="minorHAnsi" w:hAnsiTheme="minorHAnsi" w:cstheme="minorHAnsi"/>
        </w:rPr>
        <w:t xml:space="preserve"> r. wyniosła </w:t>
      </w:r>
      <w:r w:rsidRPr="005E281B">
        <w:rPr>
          <w:rFonts w:asciiTheme="minorHAnsi" w:hAnsiTheme="minorHAnsi" w:cstheme="minorHAnsi"/>
        </w:rPr>
        <w:t>50 806 tys. m</w:t>
      </w:r>
      <w:r w:rsidR="00203CAA">
        <w:rPr>
          <w:rFonts w:asciiTheme="minorHAnsi" w:hAnsiTheme="minorHAnsi" w:cstheme="minorHAnsi"/>
        </w:rPr>
        <w:t>³</w:t>
      </w:r>
      <w:r w:rsidRPr="005E281B">
        <w:rPr>
          <w:rFonts w:asciiTheme="minorHAnsi" w:hAnsiTheme="minorHAnsi" w:cstheme="minorHAnsi"/>
        </w:rPr>
        <w:t>.</w:t>
      </w:r>
    </w:p>
    <w:p w14:paraId="270328E6" w14:textId="7BDA0D6B" w:rsidR="004C5E86" w:rsidRPr="003B3EB7" w:rsidRDefault="00886820" w:rsidP="003E7FCB">
      <w:pPr>
        <w:pStyle w:val="Nagwek4"/>
      </w:pPr>
      <w:bookmarkStart w:id="29" w:name="_Toc157670528"/>
      <w:r w:rsidRPr="003B3EB7">
        <w:t>Struktura odprowadzania ścieków</w:t>
      </w:r>
      <w:r w:rsidR="000541E2" w:rsidRPr="003B3EB7">
        <w:t xml:space="preserve"> </w:t>
      </w:r>
      <w:r w:rsidR="004C5E86" w:rsidRPr="003B3EB7">
        <w:t>z podziałem na grupy odbiorców w 2022 r. [%]</w:t>
      </w:r>
      <w:bookmarkEnd w:id="29"/>
    </w:p>
    <w:p w14:paraId="31BDF27D" w14:textId="087844F1" w:rsidR="004C5E86" w:rsidRDefault="004C5E86" w:rsidP="000541E2">
      <w:pPr>
        <w:spacing w:before="340"/>
        <w:rPr>
          <w:rFonts w:asciiTheme="minorHAnsi" w:hAnsiTheme="minorHAnsi" w:cstheme="minorHAnsi"/>
        </w:rPr>
      </w:pPr>
      <w:r w:rsidRPr="003B3EB7">
        <w:rPr>
          <w:rFonts w:asciiTheme="minorHAnsi" w:hAnsiTheme="minorHAnsi" w:cstheme="minorHAnsi"/>
          <w:noProof/>
        </w:rPr>
        <w:drawing>
          <wp:inline distT="0" distB="0" distL="0" distR="0" wp14:anchorId="2211E7AB" wp14:editId="4288D5D0">
            <wp:extent cx="4686300" cy="2047875"/>
            <wp:effectExtent l="0" t="0" r="0" b="0"/>
            <wp:docPr id="656940000" name="Obraz 8"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40000" name="Obraz 8" descr="Alternatywa tekstowa do grafiki znajduje się poniże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14:paraId="0AF9E34B" w14:textId="784BE749" w:rsidR="00203CAA" w:rsidRPr="003B3EB7" w:rsidRDefault="00203CAA" w:rsidP="00203CAA">
      <w:pPr>
        <w:spacing w:before="340"/>
        <w:rPr>
          <w:rFonts w:asciiTheme="minorHAnsi" w:hAnsiTheme="minorHAnsi" w:cstheme="minorHAnsi"/>
        </w:rPr>
      </w:pPr>
      <w:r>
        <w:rPr>
          <w:rFonts w:asciiTheme="minorHAnsi" w:hAnsiTheme="minorHAnsi" w:cstheme="minorHAnsi"/>
        </w:rPr>
        <w:t xml:space="preserve">Alternatywa tekstowa: </w:t>
      </w:r>
      <w:r w:rsidRPr="00203CAA">
        <w:rPr>
          <w:rFonts w:asciiTheme="minorHAnsi" w:hAnsiTheme="minorHAnsi" w:cstheme="minorHAnsi"/>
        </w:rPr>
        <w:t>Wykres struktur</w:t>
      </w:r>
      <w:r>
        <w:rPr>
          <w:rFonts w:asciiTheme="minorHAnsi" w:hAnsiTheme="minorHAnsi" w:cstheme="minorHAnsi"/>
        </w:rPr>
        <w:t>y</w:t>
      </w:r>
      <w:r w:rsidRPr="00203CAA">
        <w:rPr>
          <w:rFonts w:asciiTheme="minorHAnsi" w:hAnsiTheme="minorHAnsi" w:cstheme="minorHAnsi"/>
        </w:rPr>
        <w:t xml:space="preserve"> odprowadzania ścieków</w:t>
      </w:r>
      <w:r>
        <w:rPr>
          <w:rFonts w:asciiTheme="minorHAnsi" w:hAnsiTheme="minorHAnsi" w:cstheme="minorHAnsi"/>
        </w:rPr>
        <w:t>,</w:t>
      </w:r>
      <w:r w:rsidRPr="00203CAA">
        <w:rPr>
          <w:rFonts w:asciiTheme="minorHAnsi" w:hAnsiTheme="minorHAnsi" w:cstheme="minorHAnsi"/>
        </w:rPr>
        <w:t xml:space="preserve"> z podziałem na grupy odbiorców w 2022 roku w %</w:t>
      </w:r>
      <w:r>
        <w:rPr>
          <w:rFonts w:asciiTheme="minorHAnsi" w:hAnsiTheme="minorHAnsi" w:cstheme="minorHAnsi"/>
        </w:rPr>
        <w:t xml:space="preserve">; </w:t>
      </w:r>
      <w:r w:rsidRPr="00203CAA">
        <w:rPr>
          <w:rFonts w:asciiTheme="minorHAnsi" w:hAnsiTheme="minorHAnsi" w:cstheme="minorHAnsi"/>
        </w:rPr>
        <w:t>69%</w:t>
      </w:r>
      <w:r>
        <w:rPr>
          <w:rFonts w:asciiTheme="minorHAnsi" w:hAnsiTheme="minorHAnsi" w:cstheme="minorHAnsi"/>
        </w:rPr>
        <w:t xml:space="preserve"> stanowią </w:t>
      </w:r>
      <w:r w:rsidRPr="00203CAA">
        <w:rPr>
          <w:rFonts w:asciiTheme="minorHAnsi" w:hAnsiTheme="minorHAnsi" w:cstheme="minorHAnsi"/>
        </w:rPr>
        <w:t>gospodarstw</w:t>
      </w:r>
      <w:r>
        <w:rPr>
          <w:rFonts w:asciiTheme="minorHAnsi" w:hAnsiTheme="minorHAnsi" w:cstheme="minorHAnsi"/>
        </w:rPr>
        <w:t>a</w:t>
      </w:r>
      <w:r w:rsidRPr="00203CAA">
        <w:rPr>
          <w:rFonts w:asciiTheme="minorHAnsi" w:hAnsiTheme="minorHAnsi" w:cstheme="minorHAnsi"/>
        </w:rPr>
        <w:t xml:space="preserve"> domow</w:t>
      </w:r>
      <w:r>
        <w:rPr>
          <w:rFonts w:asciiTheme="minorHAnsi" w:hAnsiTheme="minorHAnsi" w:cstheme="minorHAnsi"/>
        </w:rPr>
        <w:t>e</w:t>
      </w:r>
      <w:r w:rsidRPr="00203CAA">
        <w:rPr>
          <w:rFonts w:asciiTheme="minorHAnsi" w:hAnsiTheme="minorHAnsi" w:cstheme="minorHAnsi"/>
        </w:rPr>
        <w:t xml:space="preserve">, 2% </w:t>
      </w:r>
      <w:r>
        <w:rPr>
          <w:rFonts w:asciiTheme="minorHAnsi" w:hAnsiTheme="minorHAnsi" w:cstheme="minorHAnsi"/>
        </w:rPr>
        <w:t xml:space="preserve">stanowi </w:t>
      </w:r>
      <w:r w:rsidRPr="00203CAA">
        <w:rPr>
          <w:rFonts w:asciiTheme="minorHAnsi" w:hAnsiTheme="minorHAnsi" w:cstheme="minorHAnsi"/>
        </w:rPr>
        <w:t xml:space="preserve">przemysł, 17% </w:t>
      </w:r>
      <w:r>
        <w:rPr>
          <w:rFonts w:asciiTheme="minorHAnsi" w:hAnsiTheme="minorHAnsi" w:cstheme="minorHAnsi"/>
        </w:rPr>
        <w:t xml:space="preserve">stanowią </w:t>
      </w:r>
      <w:r w:rsidRPr="00203CAA">
        <w:rPr>
          <w:rFonts w:asciiTheme="minorHAnsi" w:hAnsiTheme="minorHAnsi" w:cstheme="minorHAnsi"/>
        </w:rPr>
        <w:t>pozosta</w:t>
      </w:r>
      <w:r>
        <w:rPr>
          <w:rFonts w:asciiTheme="minorHAnsi" w:hAnsiTheme="minorHAnsi" w:cstheme="minorHAnsi"/>
        </w:rPr>
        <w:t>li odbiorcy,</w:t>
      </w:r>
      <w:r w:rsidRPr="00203CAA">
        <w:rPr>
          <w:rFonts w:asciiTheme="minorHAnsi" w:hAnsiTheme="minorHAnsi" w:cstheme="minorHAnsi"/>
        </w:rPr>
        <w:t xml:space="preserve"> 12% </w:t>
      </w:r>
      <w:r>
        <w:rPr>
          <w:rFonts w:asciiTheme="minorHAnsi" w:hAnsiTheme="minorHAnsi" w:cstheme="minorHAnsi"/>
        </w:rPr>
        <w:t xml:space="preserve">stanowią gminy </w:t>
      </w:r>
      <w:r w:rsidRPr="00203CAA">
        <w:rPr>
          <w:rFonts w:asciiTheme="minorHAnsi" w:hAnsiTheme="minorHAnsi" w:cstheme="minorHAnsi"/>
        </w:rPr>
        <w:t>ościenn</w:t>
      </w:r>
      <w:r>
        <w:rPr>
          <w:rFonts w:asciiTheme="minorHAnsi" w:hAnsiTheme="minorHAnsi" w:cstheme="minorHAnsi"/>
        </w:rPr>
        <w:t>e</w:t>
      </w:r>
      <w:r w:rsidRPr="00203CAA">
        <w:rPr>
          <w:rFonts w:asciiTheme="minorHAnsi" w:hAnsiTheme="minorHAnsi" w:cstheme="minorHAnsi"/>
        </w:rPr>
        <w:t>.</w:t>
      </w:r>
    </w:p>
    <w:p w14:paraId="08F983AE" w14:textId="77777777" w:rsidR="004C5E86" w:rsidRPr="003B3EB7" w:rsidRDefault="004C5E86">
      <w:pPr>
        <w:rPr>
          <w:rFonts w:asciiTheme="minorHAnsi" w:hAnsiTheme="minorHAnsi" w:cstheme="minorHAnsi"/>
        </w:rPr>
      </w:pPr>
      <w:r w:rsidRPr="003B3EB7">
        <w:rPr>
          <w:rFonts w:asciiTheme="minorHAnsi" w:hAnsiTheme="minorHAnsi" w:cstheme="minorHAnsi"/>
        </w:rPr>
        <w:br w:type="page"/>
      </w:r>
    </w:p>
    <w:p w14:paraId="727E1AD1" w14:textId="58027863" w:rsidR="00A129D7" w:rsidRPr="003B3EB7" w:rsidRDefault="00886820" w:rsidP="0053710F">
      <w:pPr>
        <w:pStyle w:val="Nagwek2"/>
        <w:rPr>
          <w:rFonts w:asciiTheme="minorHAnsi" w:hAnsiTheme="minorHAnsi" w:cstheme="minorHAnsi"/>
        </w:rPr>
      </w:pPr>
      <w:bookmarkStart w:id="30" w:name="_Toc148079995"/>
      <w:bookmarkStart w:id="31" w:name="_Toc157670529"/>
      <w:r w:rsidRPr="003B3EB7">
        <w:rPr>
          <w:rFonts w:asciiTheme="minorHAnsi" w:hAnsiTheme="minorHAnsi" w:cstheme="minorHAnsi"/>
        </w:rPr>
        <w:lastRenderedPageBreak/>
        <w:t>Inwestycje</w:t>
      </w:r>
      <w:bookmarkEnd w:id="30"/>
      <w:bookmarkEnd w:id="31"/>
    </w:p>
    <w:p w14:paraId="7A2427AE" w14:textId="77777777" w:rsidR="00E16BB8" w:rsidRPr="003B3EB7" w:rsidRDefault="00E16BB8" w:rsidP="001F796C">
      <w:pPr>
        <w:spacing w:before="0"/>
        <w:rPr>
          <w:rFonts w:asciiTheme="minorHAnsi" w:hAnsiTheme="minorHAnsi" w:cstheme="minorHAnsi"/>
          <w:b/>
          <w:bCs/>
          <w:color w:val="02618F"/>
        </w:rPr>
      </w:pPr>
      <w:r w:rsidRPr="003B3EB7">
        <w:rPr>
          <w:rFonts w:asciiTheme="minorHAnsi" w:hAnsiTheme="minorHAnsi" w:cstheme="minorHAnsi"/>
          <w:b/>
          <w:bCs/>
          <w:color w:val="02618F"/>
        </w:rPr>
        <w:t>109,4 mln zł – nakłady na działalność inwestycyjną w 2022 roku.</w:t>
      </w:r>
    </w:p>
    <w:p w14:paraId="58132A1B" w14:textId="77777777" w:rsidR="00E16BB8" w:rsidRPr="003B3EB7" w:rsidRDefault="00E16BB8" w:rsidP="000541E2">
      <w:pPr>
        <w:rPr>
          <w:rFonts w:asciiTheme="minorHAnsi" w:hAnsiTheme="minorHAnsi" w:cstheme="minorHAnsi"/>
        </w:rPr>
      </w:pPr>
      <w:r w:rsidRPr="003B3EB7">
        <w:rPr>
          <w:rFonts w:asciiTheme="minorHAnsi" w:hAnsiTheme="minorHAnsi" w:cstheme="minorHAnsi"/>
        </w:rPr>
        <w:t>Celem działalności inwestycyjnej Wodociągów Miasta Krakowa S.A. w zakresie infrastruktury wodociągowej i kanalizacyjnej jest poprawa jakości życia mieszkańców, poprzez ciągłe podnoszenie standardu świadczonych usług oraz dbałość o ochronę środowiska naturalnego.</w:t>
      </w:r>
    </w:p>
    <w:p w14:paraId="72433D39" w14:textId="77777777" w:rsidR="00E16BB8" w:rsidRPr="003B3EB7" w:rsidRDefault="00E16BB8" w:rsidP="000541E2">
      <w:pPr>
        <w:rPr>
          <w:rFonts w:asciiTheme="minorHAnsi" w:hAnsiTheme="minorHAnsi" w:cstheme="minorHAnsi"/>
        </w:rPr>
      </w:pPr>
      <w:r w:rsidRPr="003B3EB7">
        <w:rPr>
          <w:rFonts w:asciiTheme="minorHAnsi" w:hAnsiTheme="minorHAnsi" w:cstheme="minorHAnsi"/>
        </w:rPr>
        <w:t>Działalność inwestycyjna w 2022 roku była realizowana zgodnie z Wieloletnim Planem Rozwoju i Modernizacji urządzeń wodociągowych i kanalizacyjnych na lata 2021-2025, w którym zdefiniowano główne cele strategiczne:</w:t>
      </w:r>
    </w:p>
    <w:p w14:paraId="1890B7BC" w14:textId="77777777" w:rsidR="00E16BB8" w:rsidRPr="003B3EB7" w:rsidRDefault="00E16BB8" w:rsidP="000541E2">
      <w:pPr>
        <w:numPr>
          <w:ilvl w:val="0"/>
          <w:numId w:val="10"/>
        </w:numPr>
        <w:ind w:left="709" w:hanging="425"/>
        <w:rPr>
          <w:rFonts w:asciiTheme="minorHAnsi" w:hAnsiTheme="minorHAnsi" w:cstheme="minorHAnsi"/>
        </w:rPr>
      </w:pPr>
      <w:r w:rsidRPr="003B3EB7">
        <w:rPr>
          <w:rFonts w:asciiTheme="minorHAnsi" w:hAnsiTheme="minorHAnsi" w:cstheme="minorHAnsi"/>
        </w:rPr>
        <w:t>Bezpieczeństwo systemu zaopatrzenia w wodę i odprowadzania ścieków</w:t>
      </w:r>
    </w:p>
    <w:p w14:paraId="02E55CE0" w14:textId="77777777" w:rsidR="00E16BB8" w:rsidRPr="003B3EB7" w:rsidRDefault="00E16BB8" w:rsidP="000541E2">
      <w:pPr>
        <w:numPr>
          <w:ilvl w:val="0"/>
          <w:numId w:val="10"/>
        </w:numPr>
        <w:ind w:left="709" w:hanging="425"/>
        <w:rPr>
          <w:rFonts w:asciiTheme="minorHAnsi" w:hAnsiTheme="minorHAnsi" w:cstheme="minorHAnsi"/>
        </w:rPr>
      </w:pPr>
      <w:r w:rsidRPr="003B3EB7">
        <w:rPr>
          <w:rFonts w:asciiTheme="minorHAnsi" w:hAnsiTheme="minorHAnsi" w:cstheme="minorHAnsi"/>
        </w:rPr>
        <w:t>Zwiększenie dostępności usług</w:t>
      </w:r>
    </w:p>
    <w:p w14:paraId="3428ABFB" w14:textId="77777777" w:rsidR="00E16BB8" w:rsidRPr="003B3EB7" w:rsidRDefault="00E16BB8" w:rsidP="000541E2">
      <w:pPr>
        <w:numPr>
          <w:ilvl w:val="0"/>
          <w:numId w:val="10"/>
        </w:numPr>
        <w:ind w:left="709" w:hanging="425"/>
        <w:rPr>
          <w:rFonts w:asciiTheme="minorHAnsi" w:hAnsiTheme="minorHAnsi" w:cstheme="minorHAnsi"/>
        </w:rPr>
      </w:pPr>
      <w:r w:rsidRPr="003B3EB7">
        <w:rPr>
          <w:rFonts w:asciiTheme="minorHAnsi" w:hAnsiTheme="minorHAnsi" w:cstheme="minorHAnsi"/>
        </w:rPr>
        <w:t>Odporna i elastyczna organizacja</w:t>
      </w:r>
    </w:p>
    <w:p w14:paraId="175A9547" w14:textId="77777777" w:rsidR="00E16BB8" w:rsidRPr="003B3EB7" w:rsidRDefault="00E16BB8" w:rsidP="000541E2">
      <w:pPr>
        <w:numPr>
          <w:ilvl w:val="0"/>
          <w:numId w:val="10"/>
        </w:numPr>
        <w:ind w:left="709" w:hanging="425"/>
        <w:rPr>
          <w:rFonts w:asciiTheme="minorHAnsi" w:hAnsiTheme="minorHAnsi" w:cstheme="minorHAnsi"/>
        </w:rPr>
      </w:pPr>
      <w:r w:rsidRPr="003B3EB7">
        <w:rPr>
          <w:rFonts w:asciiTheme="minorHAnsi" w:hAnsiTheme="minorHAnsi" w:cstheme="minorHAnsi"/>
        </w:rPr>
        <w:t>Zaangażowanie i społeczna odpowiedzialność</w:t>
      </w:r>
    </w:p>
    <w:p w14:paraId="091D8E27" w14:textId="12E30FE4" w:rsidR="00E16BB8" w:rsidRPr="003B3EB7" w:rsidRDefault="00E16BB8" w:rsidP="00ED5355">
      <w:pPr>
        <w:spacing w:before="140"/>
        <w:rPr>
          <w:rFonts w:asciiTheme="minorHAnsi" w:hAnsiTheme="minorHAnsi" w:cstheme="minorHAnsi"/>
          <w:b/>
        </w:rPr>
      </w:pPr>
      <w:r w:rsidRPr="003B3EB7">
        <w:rPr>
          <w:rFonts w:asciiTheme="minorHAnsi" w:hAnsiTheme="minorHAnsi" w:cstheme="minorHAnsi"/>
          <w:b/>
        </w:rPr>
        <w:t>Źródłami finansowania inwestycji zrealizowanych w 2022 roku o łącznej wartości 109,4 mln zł były środki własne w wysokości 75,7 mln zł oraz środki obce w postaci kredytu inwestycyjnego w wysokości 33,0 mln. zł oraz dotacji, subwencji, środków UE o wartości 756 tys. zł.</w:t>
      </w:r>
    </w:p>
    <w:p w14:paraId="37C1F87E" w14:textId="209742E2" w:rsidR="000962CD" w:rsidRPr="003B3EB7" w:rsidRDefault="00886820" w:rsidP="003E7FCB">
      <w:pPr>
        <w:pStyle w:val="Nagwek4"/>
      </w:pPr>
      <w:bookmarkStart w:id="32" w:name="_Toc157670530"/>
      <w:r w:rsidRPr="003B3EB7">
        <w:t>Struktura nakładów na inwestycje</w:t>
      </w:r>
      <w:r w:rsidR="000541E2" w:rsidRPr="003B3EB7">
        <w:t xml:space="preserve"> </w:t>
      </w:r>
      <w:r w:rsidR="000962CD" w:rsidRPr="003B3EB7">
        <w:t>w 2022 r.</w:t>
      </w:r>
      <w:r w:rsidR="00325669">
        <w:t xml:space="preserve"> w %</w:t>
      </w:r>
      <w:bookmarkEnd w:id="32"/>
    </w:p>
    <w:p w14:paraId="40E0238B" w14:textId="7DAC2377" w:rsidR="00995828" w:rsidRPr="003B3EB7" w:rsidRDefault="000962CD" w:rsidP="00ED5355">
      <w:pPr>
        <w:spacing w:before="340"/>
        <w:jc w:val="center"/>
        <w:rPr>
          <w:rFonts w:asciiTheme="minorHAnsi" w:hAnsiTheme="minorHAnsi" w:cstheme="minorHAnsi"/>
        </w:rPr>
      </w:pPr>
      <w:r w:rsidRPr="003B3EB7">
        <w:rPr>
          <w:rFonts w:asciiTheme="minorHAnsi" w:hAnsiTheme="minorHAnsi" w:cstheme="minorHAnsi"/>
          <w:noProof/>
        </w:rPr>
        <w:drawing>
          <wp:inline distT="0" distB="0" distL="0" distR="0" wp14:anchorId="279E8245" wp14:editId="25CF495B">
            <wp:extent cx="4343400" cy="1845062"/>
            <wp:effectExtent l="0" t="0" r="0" b="0"/>
            <wp:docPr id="1128651904" name="Obraz 9" descr="48% urządzenia wodociągowe, 40% urządzenia kanalizacyjne, 12% pozostałe inwesty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1904" name="Obraz 9" descr="48% urządzenia wodociągowe, 40% urządzenia kanalizacyjne, 12% pozostałe inwestyc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4077" cy="1862342"/>
                    </a:xfrm>
                    <a:prstGeom prst="rect">
                      <a:avLst/>
                    </a:prstGeom>
                    <a:noFill/>
                    <a:ln>
                      <a:noFill/>
                    </a:ln>
                  </pic:spPr>
                </pic:pic>
              </a:graphicData>
            </a:graphic>
          </wp:inline>
        </w:drawing>
      </w:r>
    </w:p>
    <w:p w14:paraId="4B6F08A9" w14:textId="69A51C35" w:rsidR="000962CD" w:rsidRPr="003B3EB7" w:rsidRDefault="00995828" w:rsidP="00995828">
      <w:pPr>
        <w:spacing w:line="271" w:lineRule="auto"/>
        <w:rPr>
          <w:rFonts w:asciiTheme="minorHAnsi" w:hAnsiTheme="minorHAnsi" w:cstheme="minorHAnsi"/>
        </w:rPr>
      </w:pPr>
      <w:r w:rsidRPr="003B3EB7">
        <w:rPr>
          <w:rFonts w:asciiTheme="minorHAnsi" w:hAnsiTheme="minorHAnsi" w:cstheme="minorHAnsi"/>
        </w:rPr>
        <w:br w:type="page"/>
      </w:r>
    </w:p>
    <w:p w14:paraId="288F4981" w14:textId="65F49EE0" w:rsidR="000962CD" w:rsidRPr="003B3EB7" w:rsidRDefault="00886820" w:rsidP="003E7FCB">
      <w:pPr>
        <w:pStyle w:val="Nagwek4"/>
      </w:pPr>
      <w:bookmarkStart w:id="33" w:name="_Toc157670531"/>
      <w:r w:rsidRPr="003B3EB7">
        <w:lastRenderedPageBreak/>
        <w:t>Struktura źródeł finansowania</w:t>
      </w:r>
      <w:r w:rsidR="000541E2" w:rsidRPr="003B3EB7">
        <w:t xml:space="preserve"> </w:t>
      </w:r>
      <w:r w:rsidR="000962CD" w:rsidRPr="003B3EB7">
        <w:t xml:space="preserve">w 2022 r. </w:t>
      </w:r>
      <w:r w:rsidR="00325669">
        <w:t xml:space="preserve">w </w:t>
      </w:r>
      <w:r w:rsidR="000962CD" w:rsidRPr="003B3EB7">
        <w:t>%</w:t>
      </w:r>
      <w:bookmarkEnd w:id="33"/>
    </w:p>
    <w:p w14:paraId="40CA363B" w14:textId="02CE5030" w:rsidR="000962CD" w:rsidRPr="003B3EB7" w:rsidRDefault="00367F89" w:rsidP="00367F89">
      <w:pPr>
        <w:spacing w:before="340"/>
        <w:jc w:val="center"/>
        <w:rPr>
          <w:rFonts w:asciiTheme="minorHAnsi" w:hAnsiTheme="minorHAnsi" w:cstheme="minorHAnsi"/>
        </w:rPr>
      </w:pPr>
      <w:r w:rsidRPr="003B3EB7">
        <w:rPr>
          <w:rFonts w:asciiTheme="minorHAnsi" w:hAnsiTheme="minorHAnsi" w:cstheme="minorHAnsi"/>
          <w:noProof/>
        </w:rPr>
        <w:drawing>
          <wp:inline distT="0" distB="0" distL="0" distR="0" wp14:anchorId="4A19B250" wp14:editId="6B86433B">
            <wp:extent cx="4152900" cy="1642349"/>
            <wp:effectExtent l="0" t="0" r="0" b="0"/>
            <wp:docPr id="2007365366" name="Obraz 1" descr="69% środki własne, 30% kredyty inwestycyjne, 1% dotacje, subwencje, środk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5366" name="Obraz 1" descr="69% środki własne, 30% kredyty inwestycyjne, 1% dotacje, subwencje, środki 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943" cy="1685472"/>
                    </a:xfrm>
                    <a:prstGeom prst="rect">
                      <a:avLst/>
                    </a:prstGeom>
                    <a:noFill/>
                    <a:ln>
                      <a:noFill/>
                    </a:ln>
                  </pic:spPr>
                </pic:pic>
              </a:graphicData>
            </a:graphic>
          </wp:inline>
        </w:drawing>
      </w:r>
    </w:p>
    <w:p w14:paraId="2C33311A" w14:textId="1416341A" w:rsidR="00ED5355" w:rsidRPr="003B3EB7" w:rsidRDefault="00ED5355" w:rsidP="005A21A0">
      <w:pPr>
        <w:rPr>
          <w:rFonts w:asciiTheme="minorHAnsi" w:hAnsiTheme="minorHAnsi" w:cstheme="minorHAnsi"/>
        </w:rPr>
      </w:pPr>
      <w:r w:rsidRPr="003B3EB7">
        <w:rPr>
          <w:rFonts w:asciiTheme="minorHAnsi" w:hAnsiTheme="minorHAnsi" w:cstheme="minorHAnsi"/>
        </w:rPr>
        <w:t xml:space="preserve">Na realizację celu </w:t>
      </w:r>
      <w:r w:rsidRPr="003B3EB7">
        <w:rPr>
          <w:rFonts w:asciiTheme="minorHAnsi" w:hAnsiTheme="minorHAnsi" w:cstheme="minorHAnsi"/>
          <w:b/>
        </w:rPr>
        <w:t xml:space="preserve">Bezpieczeństwo systemu zaopatrzenia w wodę i odprowadzania ścieków </w:t>
      </w:r>
      <w:r w:rsidRPr="003B3EB7">
        <w:rPr>
          <w:rFonts w:asciiTheme="minorHAnsi" w:hAnsiTheme="minorHAnsi" w:cstheme="minorHAnsi"/>
        </w:rPr>
        <w:t>wydatkowano łącznie 45,5 mln zł.</w:t>
      </w:r>
    </w:p>
    <w:p w14:paraId="42EF7B33" w14:textId="388D8EED" w:rsidR="00ED5355" w:rsidRPr="003B3EB7" w:rsidRDefault="00ED5355" w:rsidP="005A21A0">
      <w:pPr>
        <w:rPr>
          <w:rFonts w:asciiTheme="minorHAnsi" w:hAnsiTheme="minorHAnsi" w:cstheme="minorHAnsi"/>
        </w:rPr>
      </w:pPr>
      <w:r w:rsidRPr="003B3EB7">
        <w:rPr>
          <w:rFonts w:asciiTheme="minorHAnsi" w:hAnsiTheme="minorHAnsi" w:cstheme="minorHAnsi"/>
        </w:rPr>
        <w:t>Na zapewnienie bezpieczeństwa zaopatrzenia w wodę przeznaczono kwotę 31,3 mln zł. W obszarze techno- logii uzdatniania wody m.in. zrealizowano zakup urządzeń dla zakładów Dłubnia, Bielany i Raba. Mając na względzie poprawę funkcjonowania sieci wodociągowej, zmodernizowano 8,5 km sieci magistralnej i rozdzielczej. Dla zapewnienia wsparcia zarządzania siecią wodociągową zakupiono sprzęt i</w:t>
      </w:r>
      <w:r w:rsidR="00C7475A" w:rsidRPr="003B3EB7">
        <w:rPr>
          <w:rFonts w:asciiTheme="minorHAnsi" w:hAnsiTheme="minorHAnsi" w:cstheme="minorHAnsi"/>
        </w:rPr>
        <w:t xml:space="preserve"> </w:t>
      </w:r>
      <w:r w:rsidRPr="003B3EB7">
        <w:rPr>
          <w:rFonts w:asciiTheme="minorHAnsi" w:hAnsiTheme="minorHAnsi" w:cstheme="minorHAnsi"/>
        </w:rPr>
        <w:t xml:space="preserve">oprogramowanie do zarządzania brygadami remontowymi w terenie, realizując jedno z zadań projektu </w:t>
      </w:r>
      <w:r w:rsidR="00C7475A" w:rsidRPr="003B3EB7">
        <w:rPr>
          <w:rFonts w:asciiTheme="minorHAnsi" w:hAnsiTheme="minorHAnsi" w:cstheme="minorHAnsi"/>
        </w:rPr>
        <w:t>„</w:t>
      </w:r>
      <w:r w:rsidRPr="003B3EB7">
        <w:rPr>
          <w:rFonts w:asciiTheme="minorHAnsi" w:hAnsiTheme="minorHAnsi" w:cstheme="minorHAnsi"/>
          <w:iCs/>
        </w:rPr>
        <w:t>Gospodarka wodno-ściekowa w Krakowie – Etap V - Inteligentny system zarządzania siecią wodociągową oraz opomiarowanie stref wodociągowych</w:t>
      </w:r>
      <w:r w:rsidR="00C7475A" w:rsidRPr="003B3EB7">
        <w:rPr>
          <w:rFonts w:asciiTheme="minorHAnsi" w:hAnsiTheme="minorHAnsi" w:cstheme="minorHAnsi"/>
          <w:iCs/>
        </w:rPr>
        <w:t>”</w:t>
      </w:r>
      <w:r w:rsidRPr="003B3EB7">
        <w:rPr>
          <w:rFonts w:asciiTheme="minorHAnsi" w:hAnsiTheme="minorHAnsi" w:cstheme="minorHAnsi"/>
        </w:rPr>
        <w:t xml:space="preserve">. Poniesiono również wydatki na ochronę źródeł wody i adaptację do zmian klimatu, które dotyczyły realizacji projektów </w:t>
      </w:r>
      <w:r w:rsidR="00C7475A" w:rsidRPr="003B3EB7">
        <w:rPr>
          <w:rFonts w:asciiTheme="minorHAnsi" w:hAnsiTheme="minorHAnsi" w:cstheme="minorHAnsi"/>
        </w:rPr>
        <w:t>„</w:t>
      </w:r>
      <w:r w:rsidRPr="003B3EB7">
        <w:rPr>
          <w:rFonts w:asciiTheme="minorHAnsi" w:hAnsiTheme="minorHAnsi" w:cstheme="minorHAnsi"/>
          <w:iCs/>
        </w:rPr>
        <w:t>Budowa pilotażowych stacji uzdatniania wody oraz Monitoring strefy Ujęcia Wieżowego na ZUW Raba</w:t>
      </w:r>
      <w:r w:rsidR="00C7475A" w:rsidRPr="003B3EB7">
        <w:rPr>
          <w:rFonts w:asciiTheme="minorHAnsi" w:hAnsiTheme="minorHAnsi" w:cstheme="minorHAnsi"/>
          <w:iCs/>
        </w:rPr>
        <w:t>”</w:t>
      </w:r>
      <w:r w:rsidRPr="003B3EB7">
        <w:rPr>
          <w:rFonts w:asciiTheme="minorHAnsi" w:hAnsiTheme="minorHAnsi" w:cstheme="minorHAnsi"/>
        </w:rPr>
        <w:t>.</w:t>
      </w:r>
    </w:p>
    <w:p w14:paraId="78563BAD" w14:textId="19338257" w:rsidR="00ED5355" w:rsidRPr="003B3EB7" w:rsidRDefault="00ED5355" w:rsidP="005A21A0">
      <w:pPr>
        <w:rPr>
          <w:rFonts w:asciiTheme="minorHAnsi" w:hAnsiTheme="minorHAnsi" w:cstheme="minorHAnsi"/>
        </w:rPr>
      </w:pPr>
      <w:r w:rsidRPr="003B3EB7">
        <w:rPr>
          <w:rFonts w:asciiTheme="minorHAnsi" w:hAnsiTheme="minorHAnsi" w:cstheme="minorHAnsi"/>
        </w:rPr>
        <w:t>Na zapewnienie bezpieczeństwa odbioru i oczyszczania ścieków przeznaczono kwotę 12,9 mln zł. W</w:t>
      </w:r>
      <w:r w:rsidR="00C7475A" w:rsidRPr="003B3EB7">
        <w:rPr>
          <w:rFonts w:asciiTheme="minorHAnsi" w:hAnsiTheme="minorHAnsi" w:cstheme="minorHAnsi"/>
        </w:rPr>
        <w:t> </w:t>
      </w:r>
      <w:r w:rsidRPr="003B3EB7">
        <w:rPr>
          <w:rFonts w:asciiTheme="minorHAnsi" w:hAnsiTheme="minorHAnsi" w:cstheme="minorHAnsi"/>
        </w:rPr>
        <w:t xml:space="preserve">ramach programu funkcjonalnego - technologie oczyszczania ścieków i przeróbki osadów realizowano zadanie </w:t>
      </w:r>
      <w:r w:rsidR="00C7475A" w:rsidRPr="003B3EB7">
        <w:rPr>
          <w:rFonts w:asciiTheme="minorHAnsi" w:hAnsiTheme="minorHAnsi" w:cstheme="minorHAnsi"/>
        </w:rPr>
        <w:t>„</w:t>
      </w:r>
      <w:r w:rsidRPr="003B3EB7">
        <w:rPr>
          <w:rFonts w:asciiTheme="minorHAnsi" w:hAnsiTheme="minorHAnsi" w:cstheme="minorHAnsi"/>
          <w:iCs/>
        </w:rPr>
        <w:t>Modernizacja węzła przeróbki osadu nadmiernego i biogazu dla zwiększenia produkcji biogazu na Oczyszczalni Ścieków Kujawy w ramach projektu Gospodarka wodno – ściekowa w Krakowie - etap VI</w:t>
      </w:r>
      <w:r w:rsidR="00C7475A" w:rsidRPr="003B3EB7">
        <w:rPr>
          <w:rFonts w:asciiTheme="minorHAnsi" w:hAnsiTheme="minorHAnsi" w:cstheme="minorHAnsi"/>
          <w:i/>
        </w:rPr>
        <w:t>”</w:t>
      </w:r>
      <w:r w:rsidRPr="003B3EB7">
        <w:rPr>
          <w:rFonts w:asciiTheme="minorHAnsi" w:hAnsiTheme="minorHAnsi" w:cstheme="minorHAnsi"/>
        </w:rPr>
        <w:t xml:space="preserve">, zakupiono pompy dla oczyszczalni Płaszów i Kujawy, baterie kondensatorów dla oczyszczalni Tyniec oraz samochód specjalistyczny na potrzeby oczyszczalni lokalnych. Realizowano zadanie Innowacyjne metody usuwania azotu na OŚ Kujawy oraz przebudowę części mechanicznej na OŚ Wadów. Utrzymanie prawidłowego funkcjonowania sieci wymagało modernizacji prawie 2 km infrastruktury liniowej, systemu zasilania pompowni na os. Złocień oraz prac związanych z zapleczem socjalno-warsztatowym dla samochodów specjalistycznych WMK S.A. na terenie oczyszczalni Kujawy. W ul. Lema przeprowadzono modernizację przepompowani z rurociągiem tłocznym. W obszarze wsparcia zarządzania siecią kanalizacyjną realizowano zadanie </w:t>
      </w:r>
      <w:r w:rsidRPr="003B3EB7">
        <w:rPr>
          <w:rFonts w:asciiTheme="minorHAnsi" w:hAnsiTheme="minorHAnsi" w:cstheme="minorHAnsi"/>
          <w:i/>
        </w:rPr>
        <w:t>Inteligentny system zarządzania sieci</w:t>
      </w:r>
      <w:r w:rsidRPr="003B3EB7">
        <w:rPr>
          <w:rFonts w:asciiTheme="minorHAnsi" w:hAnsiTheme="minorHAnsi" w:cstheme="minorHAnsi"/>
        </w:rPr>
        <w:t xml:space="preserve">ą w ramach projektu </w:t>
      </w:r>
      <w:r w:rsidR="00C7475A" w:rsidRPr="003B3EB7">
        <w:rPr>
          <w:rFonts w:asciiTheme="minorHAnsi" w:hAnsiTheme="minorHAnsi" w:cstheme="minorHAnsi"/>
        </w:rPr>
        <w:t>„</w:t>
      </w:r>
      <w:r w:rsidRPr="003B3EB7">
        <w:rPr>
          <w:rFonts w:asciiTheme="minorHAnsi" w:hAnsiTheme="minorHAnsi" w:cstheme="minorHAnsi"/>
          <w:iCs/>
        </w:rPr>
        <w:t>Gospodarka wodno – ściekowa w Krakowie – etap V</w:t>
      </w:r>
      <w:r w:rsidR="00C7475A" w:rsidRPr="003B3EB7">
        <w:rPr>
          <w:rFonts w:asciiTheme="minorHAnsi" w:hAnsiTheme="minorHAnsi" w:cstheme="minorHAnsi"/>
          <w:i/>
        </w:rPr>
        <w:t>”</w:t>
      </w:r>
      <w:r w:rsidRPr="003B3EB7">
        <w:rPr>
          <w:rFonts w:asciiTheme="minorHAnsi" w:hAnsiTheme="minorHAnsi" w:cstheme="minorHAnsi"/>
        </w:rPr>
        <w:t xml:space="preserve">. Wyposażono w niezbędny </w:t>
      </w:r>
      <w:r w:rsidRPr="003B3EB7">
        <w:rPr>
          <w:rFonts w:asciiTheme="minorHAnsi" w:hAnsiTheme="minorHAnsi" w:cstheme="minorHAnsi"/>
        </w:rPr>
        <w:lastRenderedPageBreak/>
        <w:t>sprzęt komputerowy Dział Modelowania Systemów oraz zakupiono urządzenia pomiarowe dla kolektora Lewobrzeżnego Wilgi i kolektora Urwisko. 1,3 mln zł przeznaczono na ochronę środowiska i racjonalne gospodarowanie zasobami.</w:t>
      </w:r>
    </w:p>
    <w:p w14:paraId="1F3C481F" w14:textId="617E4506" w:rsidR="00ED5355" w:rsidRPr="003B3EB7" w:rsidRDefault="00ED5355" w:rsidP="005A21A0">
      <w:pPr>
        <w:rPr>
          <w:rFonts w:asciiTheme="minorHAnsi" w:hAnsiTheme="minorHAnsi" w:cstheme="minorHAnsi"/>
        </w:rPr>
      </w:pPr>
      <w:r w:rsidRPr="003B3EB7">
        <w:rPr>
          <w:rFonts w:asciiTheme="minorHAnsi" w:hAnsiTheme="minorHAnsi" w:cstheme="minorHAnsi"/>
        </w:rPr>
        <w:t xml:space="preserve">W roku 2022 w ramach celu strategicznego - </w:t>
      </w:r>
      <w:r w:rsidRPr="003B3EB7">
        <w:rPr>
          <w:rFonts w:asciiTheme="minorHAnsi" w:hAnsiTheme="minorHAnsi" w:cstheme="minorHAnsi"/>
          <w:b/>
        </w:rPr>
        <w:t xml:space="preserve">Zwiększenie dostępności usług </w:t>
      </w:r>
      <w:r w:rsidRPr="003B3EB7">
        <w:rPr>
          <w:rFonts w:asciiTheme="minorHAnsi" w:hAnsiTheme="minorHAnsi" w:cstheme="minorHAnsi"/>
        </w:rPr>
        <w:t>poniesiono nakłady w wysokości 55,0 mln zł.</w:t>
      </w:r>
    </w:p>
    <w:p w14:paraId="66A792DE" w14:textId="2DB9793B" w:rsidR="00ED5355" w:rsidRPr="003B3EB7" w:rsidRDefault="00ED5355" w:rsidP="005A21A0">
      <w:pPr>
        <w:rPr>
          <w:rFonts w:asciiTheme="minorHAnsi" w:hAnsiTheme="minorHAnsi" w:cstheme="minorHAnsi"/>
        </w:rPr>
      </w:pPr>
      <w:r w:rsidRPr="003B3EB7">
        <w:rPr>
          <w:rFonts w:asciiTheme="minorHAnsi" w:hAnsiTheme="minorHAnsi" w:cstheme="minorHAnsi"/>
        </w:rPr>
        <w:t xml:space="preserve">Na rozbudowę urządzeń wodociągowych wydatkowano kwotę 20,6 mln zł, wykonując łącznie 29,6 km sieci. Kontynuowano realizację programu inwestycyjnego dla dzielnic Krakowa </w:t>
      </w:r>
      <w:r w:rsidR="00C7475A" w:rsidRPr="003B3EB7">
        <w:rPr>
          <w:rFonts w:asciiTheme="minorHAnsi" w:hAnsiTheme="minorHAnsi" w:cstheme="minorHAnsi"/>
        </w:rPr>
        <w:t>„</w:t>
      </w:r>
      <w:r w:rsidRPr="003B3EB7">
        <w:rPr>
          <w:rFonts w:asciiTheme="minorHAnsi" w:hAnsiTheme="minorHAnsi" w:cstheme="minorHAnsi"/>
          <w:iCs/>
        </w:rPr>
        <w:t>Budowa Infrastruktury Sanitarnej (BIS)</w:t>
      </w:r>
      <w:r w:rsidR="00C7475A" w:rsidRPr="003B3EB7">
        <w:rPr>
          <w:rFonts w:asciiTheme="minorHAnsi" w:hAnsiTheme="minorHAnsi" w:cstheme="minorHAnsi"/>
          <w:iCs/>
        </w:rPr>
        <w:t>”</w:t>
      </w:r>
      <w:r w:rsidR="00C7475A" w:rsidRPr="003B3EB7">
        <w:rPr>
          <w:rFonts w:asciiTheme="minorHAnsi" w:hAnsiTheme="minorHAnsi" w:cstheme="minorHAnsi"/>
          <w:i/>
        </w:rPr>
        <w:t>,</w:t>
      </w:r>
      <w:r w:rsidRPr="003B3EB7">
        <w:rPr>
          <w:rFonts w:asciiTheme="minorHAnsi" w:hAnsiTheme="minorHAnsi" w:cstheme="minorHAnsi"/>
        </w:rPr>
        <w:t xml:space="preserve"> obejmującego m.in. wykonanie dokumentacji przyszłościowej dotyczącą programu </w:t>
      </w:r>
      <w:r w:rsidRPr="003B3EB7">
        <w:rPr>
          <w:rFonts w:asciiTheme="minorHAnsi" w:hAnsiTheme="minorHAnsi" w:cstheme="minorHAnsi"/>
          <w:i/>
        </w:rPr>
        <w:t>BIS</w:t>
      </w:r>
      <w:r w:rsidRPr="003B3EB7">
        <w:rPr>
          <w:rFonts w:asciiTheme="minorHAnsi" w:hAnsiTheme="minorHAnsi" w:cstheme="minorHAnsi"/>
        </w:rPr>
        <w:t xml:space="preserve">, budowę urządzeń wodociągowych dla nowo zagospodarowanych obszarów oraz odpłatne przejęcie infrastruktury wybudowanej przez inwestorów zewnętrznych – zakupiono 23,3 km sieci wodociągowej za kwotę 10,9 mln zł. Na rozbudowę urządzeń kanalizacyjnych przeznaczono 31,0 mln zł, wykonując łącznie 24,0 km sieci. Również w tym przypadku kontynuowano realizację programu </w:t>
      </w:r>
      <w:r w:rsidRPr="003B3EB7">
        <w:rPr>
          <w:rFonts w:asciiTheme="minorHAnsi" w:hAnsiTheme="minorHAnsi" w:cstheme="minorHAnsi"/>
          <w:i/>
        </w:rPr>
        <w:t xml:space="preserve">BIS </w:t>
      </w:r>
      <w:r w:rsidRPr="003B3EB7">
        <w:rPr>
          <w:rFonts w:asciiTheme="minorHAnsi" w:hAnsiTheme="minorHAnsi" w:cstheme="minorHAnsi"/>
        </w:rPr>
        <w:t>oraz odpłatne przejęcia infrastruktury kanalizacyjnej wybudowanej przez inwestorów zewnętrznych - zakupiono 15,5 km sieci kanalizacyjnej za kwotę 12,4 mln zł.</w:t>
      </w:r>
    </w:p>
    <w:p w14:paraId="45BA4509" w14:textId="1F34EC96" w:rsidR="00ED5355" w:rsidRPr="003B3EB7" w:rsidRDefault="00ED5355" w:rsidP="005A21A0">
      <w:pPr>
        <w:rPr>
          <w:rFonts w:asciiTheme="minorHAnsi" w:hAnsiTheme="minorHAnsi" w:cstheme="minorHAnsi"/>
        </w:rPr>
      </w:pPr>
      <w:r w:rsidRPr="003B3EB7">
        <w:rPr>
          <w:rFonts w:asciiTheme="minorHAnsi" w:hAnsiTheme="minorHAnsi" w:cstheme="minorHAnsi"/>
        </w:rPr>
        <w:t>Na zwiększenie obszaru oraz przedmiotu działalności Wodociągi Miasta Krakowa S.A. poniosły nakłady w wysokości 3,4 mln zł, które zostały przeznaczone na rozbudowę potencjału badawczego Centralnego Laboratorium oraz przebudowę i adaptację magazynu w laboratorium na terenie na oczyszczalni Płaszów.</w:t>
      </w:r>
    </w:p>
    <w:p w14:paraId="15F743D0" w14:textId="5961BEE2" w:rsidR="00ED5355" w:rsidRPr="003B3EB7" w:rsidRDefault="00ED5355" w:rsidP="005A21A0">
      <w:pPr>
        <w:rPr>
          <w:rFonts w:asciiTheme="minorHAnsi" w:hAnsiTheme="minorHAnsi" w:cstheme="minorHAnsi"/>
        </w:rPr>
      </w:pPr>
      <w:r w:rsidRPr="003B3EB7">
        <w:rPr>
          <w:rFonts w:asciiTheme="minorHAnsi" w:hAnsiTheme="minorHAnsi" w:cstheme="minorHAnsi"/>
        </w:rPr>
        <w:t xml:space="preserve">W ramach celu strategicznego - </w:t>
      </w:r>
      <w:r w:rsidRPr="003B3EB7">
        <w:rPr>
          <w:rFonts w:asciiTheme="minorHAnsi" w:hAnsiTheme="minorHAnsi" w:cstheme="minorHAnsi"/>
          <w:b/>
        </w:rPr>
        <w:t xml:space="preserve">Odporna i elastyczna organizacja </w:t>
      </w:r>
      <w:r w:rsidRPr="003B3EB7">
        <w:rPr>
          <w:rFonts w:asciiTheme="minorHAnsi" w:hAnsiTheme="minorHAnsi" w:cstheme="minorHAnsi"/>
        </w:rPr>
        <w:t>wydatkowano 8,7 mln zł m.in. na zakupy środków transportu i urządzeń, rozbudowę istniejącej sieci światłowodowej o nowe punkty pomiarowe, budowę połączeń światłowodowych między obiektami Spółki, system zabezpieczeń.</w:t>
      </w:r>
    </w:p>
    <w:p w14:paraId="0CBD004C" w14:textId="6C9F080E" w:rsidR="001F796C" w:rsidRPr="003B3EB7" w:rsidRDefault="00ED5355" w:rsidP="005A21A0">
      <w:pPr>
        <w:rPr>
          <w:rFonts w:asciiTheme="minorHAnsi" w:hAnsiTheme="minorHAnsi" w:cstheme="minorHAnsi"/>
        </w:rPr>
      </w:pPr>
      <w:r w:rsidRPr="003B3EB7">
        <w:rPr>
          <w:rFonts w:asciiTheme="minorHAnsi" w:hAnsiTheme="minorHAnsi" w:cstheme="minorHAnsi"/>
        </w:rPr>
        <w:t xml:space="preserve">Na realizację celu strategicznego - </w:t>
      </w:r>
      <w:r w:rsidRPr="003B3EB7">
        <w:rPr>
          <w:rFonts w:asciiTheme="minorHAnsi" w:hAnsiTheme="minorHAnsi" w:cstheme="minorHAnsi"/>
          <w:b/>
        </w:rPr>
        <w:t xml:space="preserve">Zaangażowanie i społeczna odpowiedzialność </w:t>
      </w:r>
      <w:r w:rsidRPr="003B3EB7">
        <w:rPr>
          <w:rFonts w:asciiTheme="minorHAnsi" w:hAnsiTheme="minorHAnsi" w:cstheme="minorHAnsi"/>
        </w:rPr>
        <w:t>przeznaczono kwotę 246 tys. zł. Zmniejszenie inwestycji w tym obszarze wynikało z przesunięcia na lata następne realizacji niektórych zadań ze względu na potrzebę ograniczenia przez Spółkę nakładów inwestycyjnych w 2022 roku.</w:t>
      </w:r>
    </w:p>
    <w:p w14:paraId="2C04EBEF" w14:textId="77777777" w:rsidR="001F796C" w:rsidRPr="003B3EB7" w:rsidRDefault="001F796C">
      <w:pPr>
        <w:rPr>
          <w:rFonts w:asciiTheme="minorHAnsi" w:hAnsiTheme="minorHAnsi" w:cstheme="minorHAnsi"/>
        </w:rPr>
      </w:pPr>
      <w:r w:rsidRPr="003B3EB7">
        <w:rPr>
          <w:rFonts w:asciiTheme="minorHAnsi" w:hAnsiTheme="minorHAnsi" w:cstheme="minorHAnsi"/>
        </w:rPr>
        <w:br w:type="page"/>
      </w:r>
    </w:p>
    <w:p w14:paraId="5D2EEF4B" w14:textId="43C67095" w:rsidR="00367F89" w:rsidRPr="003B3EB7" w:rsidRDefault="00886820" w:rsidP="0053710F">
      <w:pPr>
        <w:pStyle w:val="Nagwek2"/>
        <w:rPr>
          <w:rFonts w:asciiTheme="minorHAnsi" w:hAnsiTheme="minorHAnsi" w:cstheme="minorHAnsi"/>
        </w:rPr>
      </w:pPr>
      <w:bookmarkStart w:id="34" w:name="_Toc148079996"/>
      <w:bookmarkStart w:id="35" w:name="_Toc157670532"/>
      <w:r w:rsidRPr="003B3EB7">
        <w:rPr>
          <w:rFonts w:asciiTheme="minorHAnsi" w:hAnsiTheme="minorHAnsi" w:cstheme="minorHAnsi"/>
        </w:rPr>
        <w:lastRenderedPageBreak/>
        <w:t>Remonty</w:t>
      </w:r>
      <w:bookmarkEnd w:id="34"/>
      <w:bookmarkEnd w:id="35"/>
    </w:p>
    <w:p w14:paraId="7708F156" w14:textId="5FD2424D" w:rsidR="006C0174" w:rsidRPr="003B3EB7" w:rsidRDefault="006C0174" w:rsidP="006C0174">
      <w:pPr>
        <w:rPr>
          <w:rFonts w:asciiTheme="minorHAnsi" w:hAnsiTheme="minorHAnsi" w:cstheme="minorHAnsi"/>
          <w:color w:val="02618F"/>
        </w:rPr>
      </w:pPr>
      <w:r w:rsidRPr="003B3EB7">
        <w:rPr>
          <w:rFonts w:asciiTheme="minorHAnsi" w:hAnsiTheme="minorHAnsi" w:cstheme="minorHAnsi"/>
          <w:b/>
          <w:bCs/>
          <w:color w:val="02618F"/>
        </w:rPr>
        <w:t>10</w:t>
      </w:r>
      <w:r w:rsidR="005E6A91" w:rsidRPr="003B3EB7">
        <w:rPr>
          <w:rFonts w:asciiTheme="minorHAnsi" w:hAnsiTheme="minorHAnsi" w:cstheme="minorHAnsi"/>
          <w:b/>
          <w:bCs/>
          <w:color w:val="02618F"/>
        </w:rPr>
        <w:t>0</w:t>
      </w:r>
      <w:r w:rsidRPr="003B3EB7">
        <w:rPr>
          <w:rFonts w:asciiTheme="minorHAnsi" w:hAnsiTheme="minorHAnsi" w:cstheme="minorHAnsi"/>
          <w:b/>
          <w:bCs/>
          <w:color w:val="02618F"/>
        </w:rPr>
        <w:t xml:space="preserve"> mln zł – nakłady na remonty w 2022 roku.</w:t>
      </w:r>
    </w:p>
    <w:p w14:paraId="516AD758" w14:textId="77777777" w:rsidR="000C2328" w:rsidRPr="003B3EB7" w:rsidRDefault="000C2328" w:rsidP="000C2328">
      <w:pPr>
        <w:rPr>
          <w:rFonts w:asciiTheme="minorHAnsi" w:hAnsiTheme="minorHAnsi" w:cstheme="minorHAnsi"/>
        </w:rPr>
      </w:pPr>
      <w:r w:rsidRPr="003B3EB7">
        <w:rPr>
          <w:rFonts w:asciiTheme="minorHAnsi" w:hAnsiTheme="minorHAnsi" w:cstheme="minorHAnsi"/>
        </w:rPr>
        <w:t xml:space="preserve">Dla zapewnienia niezawodności dostaw wody oraz odprowadzania i oczyszczania ścieków, a także utrzymania sprawności funkcjonowania infrastruktury wodociągowej i kanalizacyjnej, Wodociągi Miasta Krakowa S.A. systematycznie prowadzą działania remontowe. </w:t>
      </w:r>
    </w:p>
    <w:p w14:paraId="0AD437D8" w14:textId="77777777" w:rsidR="000C2328" w:rsidRPr="003B3EB7" w:rsidRDefault="000C2328" w:rsidP="000C2328">
      <w:pPr>
        <w:rPr>
          <w:rFonts w:asciiTheme="minorHAnsi" w:hAnsiTheme="minorHAnsi" w:cstheme="minorHAnsi"/>
        </w:rPr>
      </w:pPr>
      <w:r w:rsidRPr="003B3EB7">
        <w:rPr>
          <w:rFonts w:asciiTheme="minorHAnsi" w:hAnsiTheme="minorHAnsi" w:cstheme="minorHAnsi"/>
        </w:rPr>
        <w:t xml:space="preserve">Na remonty w ramach celu strategicznego – </w:t>
      </w:r>
      <w:r w:rsidRPr="003B3EB7">
        <w:rPr>
          <w:rFonts w:asciiTheme="minorHAnsi" w:hAnsiTheme="minorHAnsi" w:cstheme="minorHAnsi"/>
          <w:b/>
        </w:rPr>
        <w:t>Bezpieczeństwo systemu zaopatrzenia w wodę i odprowadzania ścieków</w:t>
      </w:r>
      <w:r w:rsidRPr="003B3EB7">
        <w:rPr>
          <w:rFonts w:asciiTheme="minorHAnsi" w:hAnsiTheme="minorHAnsi" w:cstheme="minorHAnsi"/>
        </w:rPr>
        <w:t xml:space="preserve"> wydatkowano kwotę 40,8 mln zł. </w:t>
      </w:r>
    </w:p>
    <w:p w14:paraId="0A6F0A07" w14:textId="77777777" w:rsidR="000C2328" w:rsidRPr="003B3EB7" w:rsidRDefault="000C2328" w:rsidP="000C2328">
      <w:pPr>
        <w:rPr>
          <w:rFonts w:asciiTheme="minorHAnsi" w:hAnsiTheme="minorHAnsi" w:cstheme="minorHAnsi"/>
        </w:rPr>
      </w:pPr>
      <w:r w:rsidRPr="003B3EB7">
        <w:rPr>
          <w:rFonts w:asciiTheme="minorHAnsi" w:hAnsiTheme="minorHAnsi" w:cstheme="minorHAnsi"/>
        </w:rPr>
        <w:t xml:space="preserve">Na zapewnienie bezpieczeństwa zaopatrzenia w wodę przeznaczono 25 mln zł. W obszarze </w:t>
      </w:r>
      <w:r w:rsidRPr="003B3EB7">
        <w:rPr>
          <w:rFonts w:asciiTheme="minorHAnsi" w:hAnsiTheme="minorHAnsi" w:cstheme="minorHAnsi"/>
          <w:bCs/>
        </w:rPr>
        <w:t>technologii uzdatniania wody</w:t>
      </w:r>
      <w:r w:rsidRPr="003B3EB7">
        <w:rPr>
          <w:rFonts w:asciiTheme="minorHAnsi" w:hAnsiTheme="minorHAnsi" w:cstheme="minorHAnsi"/>
          <w:b/>
        </w:rPr>
        <w:t xml:space="preserve"> </w:t>
      </w:r>
      <w:r w:rsidRPr="003B3EB7">
        <w:rPr>
          <w:rFonts w:asciiTheme="minorHAnsi" w:hAnsiTheme="minorHAnsi" w:cstheme="minorHAnsi"/>
        </w:rPr>
        <w:t xml:space="preserve">wykonano m.in. remonty na terenie czterech zakładów uzdatniania wody. Wyremontowano  infrastrukturę służącą ochronie zbiornika Dobczyckiego, w ramach </w:t>
      </w:r>
      <w:r w:rsidRPr="003B3EB7">
        <w:rPr>
          <w:rFonts w:asciiTheme="minorHAnsi" w:hAnsiTheme="minorHAnsi" w:cstheme="minorHAnsi"/>
          <w:bCs/>
        </w:rPr>
        <w:t>ochrony źródeł wody i adaptacji do zmian klimatu.</w:t>
      </w:r>
      <w:r w:rsidRPr="003B3EB7">
        <w:rPr>
          <w:rFonts w:asciiTheme="minorHAnsi" w:hAnsiTheme="minorHAnsi" w:cstheme="minorHAnsi"/>
        </w:rPr>
        <w:t xml:space="preserve"> Mając na względzie utrzymanie prawidłowego funkcjonowania sieci, wyremontowano 8,3 km wodociągu, większą część prac wykonano w technologii bezwykopowej. Ponadto kontynuowano program wymiany rur z azbestocementu, realizowane były również remonty przyłączy wodociągowych (w tym wymiana przyłączy ołowianych).</w:t>
      </w:r>
    </w:p>
    <w:p w14:paraId="60E056A1" w14:textId="753BAAD4" w:rsidR="000C2328" w:rsidRPr="003B3EB7" w:rsidRDefault="000C2328" w:rsidP="000C2328">
      <w:pPr>
        <w:rPr>
          <w:rFonts w:asciiTheme="minorHAnsi" w:hAnsiTheme="minorHAnsi" w:cstheme="minorHAnsi"/>
        </w:rPr>
      </w:pPr>
      <w:r w:rsidRPr="003B3EB7">
        <w:rPr>
          <w:rFonts w:asciiTheme="minorHAnsi" w:hAnsiTheme="minorHAnsi" w:cstheme="minorHAnsi"/>
        </w:rPr>
        <w:t>Na program funkcjonalny bezpieczeństwo odbioru i oczyszczania ścieków przeznaczono kwotę 15,8</w:t>
      </w:r>
      <w:r w:rsidR="005A21A0" w:rsidRPr="003B3EB7">
        <w:rPr>
          <w:rFonts w:asciiTheme="minorHAnsi" w:hAnsiTheme="minorHAnsi" w:cstheme="minorHAnsi"/>
        </w:rPr>
        <w:t> </w:t>
      </w:r>
      <w:r w:rsidRPr="003B3EB7">
        <w:rPr>
          <w:rFonts w:asciiTheme="minorHAnsi" w:hAnsiTheme="minorHAnsi" w:cstheme="minorHAnsi"/>
        </w:rPr>
        <w:t xml:space="preserve">mln zł. W zakresie </w:t>
      </w:r>
      <w:r w:rsidRPr="003B3EB7">
        <w:rPr>
          <w:rFonts w:asciiTheme="minorHAnsi" w:hAnsiTheme="minorHAnsi" w:cstheme="minorHAnsi"/>
          <w:bCs/>
        </w:rPr>
        <w:t>technologii oczyszczania ścieków i przeróbki osadów</w:t>
      </w:r>
      <w:r w:rsidRPr="003B3EB7">
        <w:rPr>
          <w:rFonts w:asciiTheme="minorHAnsi" w:hAnsiTheme="minorHAnsi" w:cstheme="minorHAnsi"/>
        </w:rPr>
        <w:t xml:space="preserve"> </w:t>
      </w:r>
      <w:r w:rsidRPr="003B3EB7">
        <w:rPr>
          <w:rFonts w:asciiTheme="minorHAnsi" w:hAnsiTheme="minorHAnsi" w:cstheme="minorHAnsi"/>
          <w:iCs/>
        </w:rPr>
        <w:t>przeprowadzono remonty obiektów technologicznych na terenie Oczyszczalni Ścieków Płaszów i Kujawy.</w:t>
      </w:r>
      <w:r w:rsidRPr="003B3EB7">
        <w:rPr>
          <w:rFonts w:asciiTheme="minorHAnsi" w:hAnsiTheme="minorHAnsi" w:cstheme="minorHAnsi"/>
        </w:rPr>
        <w:t xml:space="preserve"> W ramach utrzymania prawidłowego funkcjonowania sieci, wyremontowano</w:t>
      </w:r>
      <w:r w:rsidRPr="003B3EB7">
        <w:rPr>
          <w:rFonts w:asciiTheme="minorHAnsi" w:hAnsiTheme="minorHAnsi" w:cstheme="minorHAnsi"/>
          <w:bCs/>
        </w:rPr>
        <w:t xml:space="preserve"> </w:t>
      </w:r>
      <w:r w:rsidRPr="003B3EB7">
        <w:rPr>
          <w:rFonts w:asciiTheme="minorHAnsi" w:hAnsiTheme="minorHAnsi" w:cstheme="minorHAnsi"/>
        </w:rPr>
        <w:t>7,7 km kanalizacji. Większość prac prowadzono w technologii bezwykopowej. Przeprowadzono również remont studni kanalizacyjnych oraz wymianę włazów.</w:t>
      </w:r>
    </w:p>
    <w:p w14:paraId="4F4B546B" w14:textId="5C5CF2DB" w:rsidR="000C2328" w:rsidRPr="003B3EB7" w:rsidRDefault="000C2328" w:rsidP="000C2328">
      <w:pPr>
        <w:rPr>
          <w:rFonts w:asciiTheme="minorHAnsi" w:hAnsiTheme="minorHAnsi" w:cstheme="minorHAnsi"/>
        </w:rPr>
      </w:pPr>
      <w:r w:rsidRPr="003B3EB7">
        <w:rPr>
          <w:rFonts w:asciiTheme="minorHAnsi" w:hAnsiTheme="minorHAnsi" w:cstheme="minorHAnsi"/>
        </w:rPr>
        <w:t xml:space="preserve">Na działania w ramach celu strategicznego </w:t>
      </w:r>
      <w:r w:rsidRPr="003B3EB7">
        <w:rPr>
          <w:rFonts w:asciiTheme="minorHAnsi" w:hAnsiTheme="minorHAnsi" w:cstheme="minorHAnsi"/>
          <w:b/>
        </w:rPr>
        <w:t>Odporna i elastyczna organizacja</w:t>
      </w:r>
      <w:r w:rsidRPr="003B3EB7">
        <w:rPr>
          <w:rFonts w:asciiTheme="minorHAnsi" w:hAnsiTheme="minorHAnsi" w:cstheme="minorHAnsi"/>
        </w:rPr>
        <w:t xml:space="preserve"> wydatkowano kwotę 3</w:t>
      </w:r>
      <w:r w:rsidR="00582FCF">
        <w:rPr>
          <w:rFonts w:asciiTheme="minorHAnsi" w:hAnsiTheme="minorHAnsi" w:cstheme="minorHAnsi"/>
        </w:rPr>
        <w:t> </w:t>
      </w:r>
      <w:r w:rsidRPr="003B3EB7">
        <w:rPr>
          <w:rFonts w:asciiTheme="minorHAnsi" w:hAnsiTheme="minorHAnsi" w:cstheme="minorHAnsi"/>
        </w:rPr>
        <w:t>mln zł, w ramach której wyremontowano pomieszczania socjalne na Zakładzie Uzdatniania Wody Raba, Oczyszczalniach</w:t>
      </w:r>
      <w:r w:rsidR="00F3396F">
        <w:rPr>
          <w:rFonts w:asciiTheme="minorHAnsi" w:hAnsiTheme="minorHAnsi" w:cstheme="minorHAnsi"/>
        </w:rPr>
        <w:t xml:space="preserve"> </w:t>
      </w:r>
      <w:r w:rsidRPr="003B3EB7">
        <w:rPr>
          <w:rFonts w:asciiTheme="minorHAnsi" w:hAnsiTheme="minorHAnsi" w:cstheme="minorHAnsi"/>
        </w:rPr>
        <w:t xml:space="preserve">Ścieków Płaszów i Kujawy oraz w obiektach przy ulicy Lindego i Centralnego Laboratorium. Przeprowadzono również szereg remontów eksploatowanych budynków i poprawy układu drogowego w siedzibie Spółki. </w:t>
      </w:r>
    </w:p>
    <w:p w14:paraId="17F26EE1" w14:textId="763D1EC1" w:rsidR="000C2328" w:rsidRPr="003B3EB7" w:rsidRDefault="000C2328" w:rsidP="000C2328">
      <w:pPr>
        <w:rPr>
          <w:rFonts w:asciiTheme="minorHAnsi" w:hAnsiTheme="minorHAnsi" w:cstheme="minorHAnsi"/>
        </w:rPr>
      </w:pPr>
      <w:r w:rsidRPr="003B3EB7">
        <w:rPr>
          <w:rFonts w:asciiTheme="minorHAnsi" w:hAnsiTheme="minorHAnsi" w:cstheme="minorHAnsi"/>
        </w:rPr>
        <w:t>Na wykonanie remontów pozostałych przeznaczono kwotę 56,1 mln zł, w ramach której zrealizowano prace niezbędne dla zachowania prawidłowej pracy systemów i zachowania ciągłości dostaw wody i</w:t>
      </w:r>
      <w:r w:rsidR="00582FCF">
        <w:rPr>
          <w:rFonts w:asciiTheme="minorHAnsi" w:hAnsiTheme="minorHAnsi" w:cstheme="minorHAnsi"/>
        </w:rPr>
        <w:t> </w:t>
      </w:r>
      <w:r w:rsidRPr="003B3EB7">
        <w:rPr>
          <w:rFonts w:asciiTheme="minorHAnsi" w:hAnsiTheme="minorHAnsi" w:cstheme="minorHAnsi"/>
        </w:rPr>
        <w:t>odbioru ścieków. W obszarze sieci wodociągowej przeprowadzono m.in. remonty wodociągu oraz obiektów towarzyszących, wykonano 368 napraw bieżących sieci i jej uzbrojenia, usunięto 1 652 awarii.</w:t>
      </w:r>
    </w:p>
    <w:p w14:paraId="4A9477B1" w14:textId="77777777" w:rsidR="000C2328" w:rsidRPr="003B3EB7" w:rsidRDefault="000C2328" w:rsidP="000C2328">
      <w:pPr>
        <w:rPr>
          <w:rFonts w:asciiTheme="minorHAnsi" w:hAnsiTheme="minorHAnsi" w:cstheme="minorHAnsi"/>
        </w:rPr>
      </w:pPr>
      <w:r w:rsidRPr="003B3EB7">
        <w:rPr>
          <w:rFonts w:asciiTheme="minorHAnsi" w:hAnsiTheme="minorHAnsi" w:cstheme="minorHAnsi"/>
        </w:rPr>
        <w:lastRenderedPageBreak/>
        <w:t xml:space="preserve">W obszarze </w:t>
      </w:r>
      <w:r w:rsidRPr="003B3EB7">
        <w:rPr>
          <w:rFonts w:asciiTheme="minorHAnsi" w:hAnsiTheme="minorHAnsi" w:cstheme="minorHAnsi"/>
          <w:bCs/>
        </w:rPr>
        <w:t>sieci kanalizacyjnej przeprowadzono m.in.</w:t>
      </w:r>
      <w:r w:rsidRPr="003B3EB7">
        <w:rPr>
          <w:rFonts w:asciiTheme="minorHAnsi" w:hAnsiTheme="minorHAnsi" w:cstheme="minorHAnsi"/>
        </w:rPr>
        <w:t xml:space="preserve"> czyszczenie kanalizacji, wydobycie i wywóz osadu, przeglądy i inspekcje kanałów ogólnospławnych. Realizowany był również stały monitoring przelewów burzowych, syfonów i przepompowni, usunięto 45 awarii.</w:t>
      </w:r>
    </w:p>
    <w:p w14:paraId="3CC0A5DB" w14:textId="59CAECD7" w:rsidR="005A21A0" w:rsidRPr="003B3EB7" w:rsidRDefault="000C2328" w:rsidP="000C2328">
      <w:pPr>
        <w:rPr>
          <w:rFonts w:asciiTheme="minorHAnsi" w:hAnsiTheme="minorHAnsi" w:cstheme="minorHAnsi"/>
        </w:rPr>
      </w:pPr>
      <w:r w:rsidRPr="003B3EB7">
        <w:rPr>
          <w:rFonts w:asciiTheme="minorHAnsi" w:hAnsiTheme="minorHAnsi" w:cstheme="minorHAnsi"/>
        </w:rPr>
        <w:t xml:space="preserve">W roku 2022 wykonany został coroczny przegląd instalacji Stacji Termicznej Utylizacji Osadów, prace konserwacyjne oraz remontowe. </w:t>
      </w:r>
    </w:p>
    <w:p w14:paraId="201B88DB" w14:textId="563746CB" w:rsidR="000C2328" w:rsidRPr="003B3EB7" w:rsidRDefault="00886820" w:rsidP="003E7FCB">
      <w:pPr>
        <w:pStyle w:val="Nagwek4"/>
      </w:pPr>
      <w:bookmarkStart w:id="36" w:name="_Toc157670533"/>
      <w:r w:rsidRPr="003B3EB7">
        <w:t>Struktura nakładów na remonty</w:t>
      </w:r>
      <w:r w:rsidR="00C7475A" w:rsidRPr="003B3EB7">
        <w:t xml:space="preserve"> </w:t>
      </w:r>
      <w:r w:rsidR="005A21A0" w:rsidRPr="003B3EB7">
        <w:t>w 2022 r.</w:t>
      </w:r>
      <w:r w:rsidR="00325669">
        <w:t xml:space="preserve"> w %</w:t>
      </w:r>
      <w:bookmarkEnd w:id="36"/>
    </w:p>
    <w:p w14:paraId="5911AD53" w14:textId="51F9C2C0" w:rsidR="005A21A0" w:rsidRPr="003B3EB7" w:rsidRDefault="005A21A0" w:rsidP="00C7475A">
      <w:pPr>
        <w:spacing w:before="0"/>
        <w:jc w:val="center"/>
        <w:rPr>
          <w:rFonts w:asciiTheme="minorHAnsi" w:hAnsiTheme="minorHAnsi" w:cstheme="minorHAnsi"/>
        </w:rPr>
      </w:pPr>
      <w:r w:rsidRPr="003B3EB7">
        <w:rPr>
          <w:rFonts w:asciiTheme="minorHAnsi" w:hAnsiTheme="minorHAnsi" w:cstheme="minorHAnsi"/>
          <w:noProof/>
        </w:rPr>
        <w:drawing>
          <wp:inline distT="0" distB="0" distL="0" distR="0" wp14:anchorId="35D52C7F" wp14:editId="39D83CA0">
            <wp:extent cx="4686300" cy="1990725"/>
            <wp:effectExtent l="0" t="0" r="0" b="0"/>
            <wp:docPr id="1826344733" name="Obraz 11" descr="10% urządzenia wodociągowe, 36% urządzenia kanalizacyjne, 10% pozo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4733" name="Obraz 11" descr="10% urządzenia wodociągowe, 36% urządzenia kanalizacyjne, 10% pozostał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6300" cy="1990725"/>
                    </a:xfrm>
                    <a:prstGeom prst="rect">
                      <a:avLst/>
                    </a:prstGeom>
                    <a:noFill/>
                    <a:ln>
                      <a:noFill/>
                    </a:ln>
                  </pic:spPr>
                </pic:pic>
              </a:graphicData>
            </a:graphic>
          </wp:inline>
        </w:drawing>
      </w:r>
    </w:p>
    <w:p w14:paraId="3212AF5A" w14:textId="601431D1" w:rsidR="005A21A0" w:rsidRPr="003B3EB7" w:rsidRDefault="00886820" w:rsidP="003E7FCB">
      <w:pPr>
        <w:pStyle w:val="Nagwek4"/>
      </w:pPr>
      <w:bookmarkStart w:id="37" w:name="_Toc157670534"/>
      <w:r w:rsidRPr="003B3EB7">
        <w:t>Struktura źródeł finansowania</w:t>
      </w:r>
      <w:r w:rsidR="00C7475A" w:rsidRPr="003B3EB7">
        <w:t xml:space="preserve"> </w:t>
      </w:r>
      <w:r w:rsidR="005A21A0" w:rsidRPr="003B3EB7">
        <w:t xml:space="preserve">w 2022 r. </w:t>
      </w:r>
      <w:r w:rsidR="00325669">
        <w:t xml:space="preserve">w </w:t>
      </w:r>
      <w:r w:rsidR="005A21A0" w:rsidRPr="003B3EB7">
        <w:t>%</w:t>
      </w:r>
      <w:bookmarkEnd w:id="37"/>
    </w:p>
    <w:p w14:paraId="0D96DCC2" w14:textId="74EB1A11" w:rsidR="005A21A0" w:rsidRPr="003B3EB7" w:rsidRDefault="005230E3" w:rsidP="006C0174">
      <w:pPr>
        <w:spacing w:after="660"/>
        <w:jc w:val="center"/>
        <w:rPr>
          <w:rFonts w:asciiTheme="minorHAnsi" w:hAnsiTheme="minorHAnsi" w:cstheme="minorHAnsi"/>
        </w:rPr>
      </w:pPr>
      <w:r>
        <w:rPr>
          <w:rFonts w:asciiTheme="minorHAnsi" w:hAnsiTheme="minorHAnsi" w:cstheme="minorHAnsi"/>
          <w:noProof/>
        </w:rPr>
        <w:drawing>
          <wp:inline distT="0" distB="0" distL="0" distR="0" wp14:anchorId="6173E474" wp14:editId="0958916A">
            <wp:extent cx="4686300" cy="1847850"/>
            <wp:effectExtent l="0" t="0" r="0" b="0"/>
            <wp:docPr id="1131139685" name="Obraz 1" descr="Struktura źródeł finansowania remontów w 2022 r. w %. 83% środki własne, 17% środki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39685" name="Obraz 1" descr="Struktura źródeł finansowania remontów w 2022 r. w %. 83% środki własne, 17% środki ob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1847850"/>
                    </a:xfrm>
                    <a:prstGeom prst="rect">
                      <a:avLst/>
                    </a:prstGeom>
                    <a:noFill/>
                    <a:ln>
                      <a:noFill/>
                    </a:ln>
                  </pic:spPr>
                </pic:pic>
              </a:graphicData>
            </a:graphic>
          </wp:inline>
        </w:drawing>
      </w:r>
    </w:p>
    <w:p w14:paraId="6E0664F9" w14:textId="58ECFBAB" w:rsidR="00611955" w:rsidRDefault="006C0174">
      <w:pPr>
        <w:rPr>
          <w:rFonts w:asciiTheme="minorHAnsi" w:hAnsiTheme="minorHAnsi" w:cstheme="minorHAnsi"/>
          <w:b/>
          <w:bCs/>
          <w:color w:val="02618F"/>
        </w:rPr>
      </w:pPr>
      <w:r w:rsidRPr="003B3EB7">
        <w:rPr>
          <w:rFonts w:asciiTheme="minorHAnsi" w:hAnsiTheme="minorHAnsi" w:cstheme="minorHAnsi"/>
          <w:b/>
          <w:bCs/>
          <w:color w:val="02618F"/>
        </w:rPr>
        <w:t>Źródłami finansowania przedsięwzięć remontowych o wartości 100 mln zł wykonanych w  </w:t>
      </w:r>
      <w:r w:rsidR="005E6A91" w:rsidRPr="003B3EB7">
        <w:rPr>
          <w:rFonts w:asciiTheme="minorHAnsi" w:hAnsiTheme="minorHAnsi" w:cstheme="minorHAnsi"/>
          <w:b/>
          <w:bCs/>
          <w:color w:val="02618F"/>
        </w:rPr>
        <w:t>r</w:t>
      </w:r>
      <w:r w:rsidRPr="003B3EB7">
        <w:rPr>
          <w:rFonts w:asciiTheme="minorHAnsi" w:hAnsiTheme="minorHAnsi" w:cstheme="minorHAnsi"/>
          <w:b/>
          <w:bCs/>
          <w:color w:val="02618F"/>
        </w:rPr>
        <w:t>oku 2022, były przede wszystkim środki własne Spółki w wysokości 82,9 mln zł oraz środki obce w łącznej wartości 17,1 mln zł, w tym dofinansowanie 159 tys. zł.</w:t>
      </w:r>
    </w:p>
    <w:p w14:paraId="480DEA94" w14:textId="0BE910E8" w:rsidR="005E6A91" w:rsidRPr="00611955" w:rsidRDefault="00611955" w:rsidP="00611955">
      <w:pPr>
        <w:spacing w:before="220" w:after="0" w:line="271" w:lineRule="auto"/>
        <w:rPr>
          <w:rFonts w:asciiTheme="minorHAnsi" w:hAnsiTheme="minorHAnsi" w:cstheme="minorHAnsi"/>
          <w:b/>
          <w:bCs/>
          <w:color w:val="02618F"/>
        </w:rPr>
      </w:pPr>
      <w:r>
        <w:rPr>
          <w:rFonts w:asciiTheme="minorHAnsi" w:hAnsiTheme="minorHAnsi" w:cstheme="minorHAnsi"/>
          <w:b/>
          <w:bCs/>
          <w:color w:val="02618F"/>
        </w:rPr>
        <w:br w:type="page"/>
      </w:r>
    </w:p>
    <w:p w14:paraId="09B2B379" w14:textId="3D97A369" w:rsidR="005E6A91" w:rsidRPr="003B3EB7" w:rsidRDefault="00886820" w:rsidP="0053710F">
      <w:pPr>
        <w:pStyle w:val="Nagwek2"/>
        <w:rPr>
          <w:rFonts w:asciiTheme="minorHAnsi" w:hAnsiTheme="minorHAnsi" w:cstheme="minorHAnsi"/>
        </w:rPr>
      </w:pPr>
      <w:bookmarkStart w:id="38" w:name="_Toc148079997"/>
      <w:bookmarkStart w:id="39" w:name="_Toc157670535"/>
      <w:r w:rsidRPr="003B3EB7">
        <w:rPr>
          <w:rFonts w:asciiTheme="minorHAnsi" w:hAnsiTheme="minorHAnsi" w:cstheme="minorHAnsi"/>
        </w:rPr>
        <w:lastRenderedPageBreak/>
        <w:t>Projekty unijne</w:t>
      </w:r>
      <w:bookmarkEnd w:id="38"/>
      <w:bookmarkEnd w:id="39"/>
    </w:p>
    <w:p w14:paraId="2E8F8E36" w14:textId="0916C3D5" w:rsidR="005E6A91" w:rsidRPr="003B3EB7" w:rsidRDefault="005E6A91" w:rsidP="005E6A91">
      <w:pPr>
        <w:rPr>
          <w:rFonts w:asciiTheme="minorHAnsi" w:hAnsiTheme="minorHAnsi" w:cstheme="minorHAnsi"/>
        </w:rPr>
      </w:pPr>
      <w:r w:rsidRPr="003B3EB7">
        <w:rPr>
          <w:rFonts w:asciiTheme="minorHAnsi" w:hAnsiTheme="minorHAnsi" w:cstheme="minorHAnsi"/>
        </w:rPr>
        <w:t xml:space="preserve">Kontynuowano realizację projektu </w:t>
      </w:r>
      <w:r w:rsidRPr="003B3EB7">
        <w:rPr>
          <w:rFonts w:asciiTheme="minorHAnsi" w:hAnsiTheme="minorHAnsi" w:cstheme="minorHAnsi"/>
          <w:b/>
        </w:rPr>
        <w:t xml:space="preserve">Gospodarka wodno-ściekowa w Krakowie – Etap V </w:t>
      </w:r>
      <w:r w:rsidRPr="003B3EB7">
        <w:rPr>
          <w:rFonts w:asciiTheme="minorHAnsi" w:hAnsiTheme="minorHAnsi" w:cstheme="minorHAnsi"/>
        </w:rPr>
        <w:t xml:space="preserve">współfinansowanego w ramach Programu Operacyjnego Infrastruktura i Środowisko na lata 2014-2020. Projekt obejmuje remont systemu kanalizacyjnego i wodociągowego, budowę sieci kanalizacyjnej i wodociągowej, budowę piaskownika i węzła przeróbki osadu na terenie ZOŚ Płaszów, dostawę dwóch samochodów specjalistycznych oraz zadanie </w:t>
      </w:r>
      <w:r w:rsidRPr="003B3EB7">
        <w:rPr>
          <w:rFonts w:asciiTheme="minorHAnsi" w:hAnsiTheme="minorHAnsi" w:cstheme="minorHAnsi"/>
          <w:b/>
        </w:rPr>
        <w:t>Inteligentny system zarządzania siecią</w:t>
      </w:r>
      <w:r w:rsidRPr="003B3EB7">
        <w:rPr>
          <w:rFonts w:asciiTheme="minorHAnsi" w:hAnsiTheme="minorHAnsi" w:cstheme="minorHAnsi"/>
        </w:rPr>
        <w:t>.</w:t>
      </w:r>
    </w:p>
    <w:p w14:paraId="09968A7B" w14:textId="6E54AC45" w:rsidR="005E6A91" w:rsidRPr="003B3EB7" w:rsidRDefault="005E6A91" w:rsidP="005E6A91">
      <w:pPr>
        <w:rPr>
          <w:rFonts w:asciiTheme="minorHAnsi" w:hAnsiTheme="minorHAnsi" w:cstheme="minorHAnsi"/>
          <w:b/>
          <w:bCs/>
        </w:rPr>
      </w:pPr>
      <w:r w:rsidRPr="003B3EB7">
        <w:rPr>
          <w:rFonts w:asciiTheme="minorHAnsi" w:hAnsiTheme="minorHAnsi" w:cstheme="minorHAnsi"/>
          <w:b/>
          <w:bCs/>
        </w:rPr>
        <w:t>Założenia finansowe projektu:</w:t>
      </w:r>
    </w:p>
    <w:p w14:paraId="70FAEF8A" w14:textId="516BFFC9" w:rsidR="005E6A91" w:rsidRPr="003B3EB7" w:rsidRDefault="005E6A91" w:rsidP="00C7475A">
      <w:pPr>
        <w:pStyle w:val="Akapitzlist"/>
        <w:numPr>
          <w:ilvl w:val="0"/>
          <w:numId w:val="12"/>
        </w:numPr>
        <w:spacing w:before="140"/>
        <w:rPr>
          <w:rFonts w:asciiTheme="minorHAnsi" w:hAnsiTheme="minorHAnsi" w:cstheme="minorHAnsi"/>
        </w:rPr>
      </w:pPr>
      <w:r w:rsidRPr="003B3EB7">
        <w:rPr>
          <w:rFonts w:asciiTheme="minorHAnsi" w:hAnsiTheme="minorHAnsi" w:cstheme="minorHAnsi"/>
        </w:rPr>
        <w:t xml:space="preserve">łączne nakłady na realizację wraz z podatkiem VAT: 170,1 mln zł </w:t>
      </w:r>
    </w:p>
    <w:p w14:paraId="3CAB888C" w14:textId="2EF39370" w:rsidR="005E6A91" w:rsidRPr="003B3EB7" w:rsidRDefault="005E6A91" w:rsidP="00C7475A">
      <w:pPr>
        <w:pStyle w:val="Akapitzlist"/>
        <w:numPr>
          <w:ilvl w:val="0"/>
          <w:numId w:val="12"/>
        </w:numPr>
        <w:spacing w:before="140"/>
        <w:rPr>
          <w:rFonts w:asciiTheme="minorHAnsi" w:hAnsiTheme="minorHAnsi" w:cstheme="minorHAnsi"/>
        </w:rPr>
      </w:pPr>
      <w:r w:rsidRPr="003B3EB7">
        <w:rPr>
          <w:rFonts w:asciiTheme="minorHAnsi" w:hAnsiTheme="minorHAnsi" w:cstheme="minorHAnsi"/>
        </w:rPr>
        <w:t xml:space="preserve">maksymalna kwota dofinansowania ze środków UE: 84,5 mln zł </w:t>
      </w:r>
    </w:p>
    <w:p w14:paraId="6F4B5338" w14:textId="6EE6FFE3" w:rsidR="005E6A91" w:rsidRPr="003B3EB7" w:rsidRDefault="005E6A91" w:rsidP="00C7475A">
      <w:pPr>
        <w:pStyle w:val="Akapitzlist"/>
        <w:numPr>
          <w:ilvl w:val="0"/>
          <w:numId w:val="12"/>
        </w:numPr>
        <w:spacing w:before="140"/>
        <w:rPr>
          <w:rFonts w:asciiTheme="minorHAnsi" w:hAnsiTheme="minorHAnsi" w:cstheme="minorHAnsi"/>
        </w:rPr>
      </w:pPr>
      <w:r w:rsidRPr="003B3EB7">
        <w:rPr>
          <w:rFonts w:asciiTheme="minorHAnsi" w:hAnsiTheme="minorHAnsi" w:cstheme="minorHAnsi"/>
        </w:rPr>
        <w:t>koszty kwalifikowane bez podatku VAT: 132,5 mln zł</w:t>
      </w:r>
    </w:p>
    <w:p w14:paraId="061F7A2B" w14:textId="73C882F3" w:rsidR="005E6A91" w:rsidRPr="003B3EB7" w:rsidRDefault="005E6A91" w:rsidP="005E6A91">
      <w:pPr>
        <w:rPr>
          <w:rFonts w:asciiTheme="minorHAnsi" w:hAnsiTheme="minorHAnsi" w:cstheme="minorHAnsi"/>
          <w:b/>
          <w:bCs/>
        </w:rPr>
      </w:pPr>
      <w:r w:rsidRPr="003B3EB7">
        <w:rPr>
          <w:rFonts w:asciiTheme="minorHAnsi" w:hAnsiTheme="minorHAnsi" w:cstheme="minorHAnsi"/>
          <w:b/>
          <w:bCs/>
        </w:rPr>
        <w:t>Poziom dofinasowania w odniesieniu do kosztów kwalifikowanych (bez VAT) wynosi 63,7%.</w:t>
      </w:r>
    </w:p>
    <w:p w14:paraId="5962F63A" w14:textId="45A7ED15" w:rsidR="005E6A91" w:rsidRPr="003B3EB7" w:rsidRDefault="005E6A91" w:rsidP="005E6A91">
      <w:pPr>
        <w:rPr>
          <w:rFonts w:asciiTheme="minorHAnsi" w:hAnsiTheme="minorHAnsi" w:cstheme="minorHAnsi"/>
          <w:color w:val="02618F"/>
        </w:rPr>
      </w:pPr>
      <w:r w:rsidRPr="003B3EB7">
        <w:rPr>
          <w:rFonts w:asciiTheme="minorHAnsi" w:hAnsiTheme="minorHAnsi" w:cstheme="minorHAnsi"/>
          <w:color w:val="02618F"/>
        </w:rPr>
        <w:t>21 października 2022 roku podpisano aneks do umowy z NFOŚiGW przesuwający okres kwalifikowania środków do 30 listopada 2023 roku.</w:t>
      </w:r>
    </w:p>
    <w:p w14:paraId="448D035C" w14:textId="6DA8DE5D" w:rsidR="005E6A91" w:rsidRPr="003B3EB7" w:rsidRDefault="005E6A91" w:rsidP="005E6A91">
      <w:pPr>
        <w:rPr>
          <w:rFonts w:asciiTheme="minorHAnsi" w:hAnsiTheme="minorHAnsi" w:cstheme="minorHAnsi"/>
        </w:rPr>
      </w:pPr>
      <w:r w:rsidRPr="003B3EB7">
        <w:rPr>
          <w:rFonts w:asciiTheme="minorHAnsi" w:hAnsiTheme="minorHAnsi" w:cstheme="minorHAnsi"/>
        </w:rPr>
        <w:t xml:space="preserve">Kontynuowano realizację projektu </w:t>
      </w:r>
      <w:r w:rsidRPr="003B3EB7">
        <w:rPr>
          <w:rFonts w:asciiTheme="minorHAnsi" w:hAnsiTheme="minorHAnsi" w:cstheme="minorHAnsi"/>
          <w:b/>
        </w:rPr>
        <w:t xml:space="preserve">Gospodarka wodno-ściekowa w Krakowie – Etap VI </w:t>
      </w:r>
      <w:r w:rsidRPr="003B3EB7">
        <w:rPr>
          <w:rFonts w:asciiTheme="minorHAnsi" w:hAnsiTheme="minorHAnsi" w:cstheme="minorHAnsi"/>
        </w:rPr>
        <w:t>współfinansowanego w ramach Programu Operacyjnego Infrastruktura i Środowisko na lata 2014-2020. Projekt obejmuje remont systemu kanalizacyjnego i wodociągowego, budowę sieci kanalizacyjnej i wodociągowej oraz modernizację węzła przeróbki osadu nadmiernego i biogazu na terenie ZOŚ Kujawy.</w:t>
      </w:r>
    </w:p>
    <w:p w14:paraId="1412406F" w14:textId="45E9DE13" w:rsidR="005E6A91" w:rsidRPr="003B3EB7" w:rsidRDefault="005E6A91" w:rsidP="005E6A91">
      <w:pPr>
        <w:rPr>
          <w:rFonts w:asciiTheme="minorHAnsi" w:hAnsiTheme="minorHAnsi" w:cstheme="minorHAnsi"/>
          <w:b/>
          <w:bCs/>
        </w:rPr>
      </w:pPr>
      <w:r w:rsidRPr="003B3EB7">
        <w:rPr>
          <w:rFonts w:asciiTheme="minorHAnsi" w:hAnsiTheme="minorHAnsi" w:cstheme="minorHAnsi"/>
          <w:b/>
          <w:bCs/>
        </w:rPr>
        <w:t>Założenia finansowe projektu:</w:t>
      </w:r>
    </w:p>
    <w:p w14:paraId="54DB00B2" w14:textId="193E6E0A" w:rsidR="005E6A91" w:rsidRPr="003B3EB7" w:rsidRDefault="005E6A91" w:rsidP="00C7475A">
      <w:pPr>
        <w:pStyle w:val="Akapitzlist"/>
        <w:numPr>
          <w:ilvl w:val="0"/>
          <w:numId w:val="13"/>
        </w:numPr>
        <w:spacing w:before="140"/>
        <w:jc w:val="both"/>
        <w:rPr>
          <w:rFonts w:asciiTheme="minorHAnsi" w:hAnsiTheme="minorHAnsi" w:cstheme="minorHAnsi"/>
        </w:rPr>
      </w:pPr>
      <w:r w:rsidRPr="003B3EB7">
        <w:rPr>
          <w:rFonts w:asciiTheme="minorHAnsi" w:hAnsiTheme="minorHAnsi" w:cstheme="minorHAnsi"/>
        </w:rPr>
        <w:t xml:space="preserve">łączne nakłady na realizację wraz z podatkiem VAT: 75,5 mln zł </w:t>
      </w:r>
    </w:p>
    <w:p w14:paraId="27807B73" w14:textId="0B103B52" w:rsidR="005E6A91" w:rsidRPr="003B3EB7" w:rsidRDefault="005E6A91" w:rsidP="00C7475A">
      <w:pPr>
        <w:pStyle w:val="Akapitzlist"/>
        <w:numPr>
          <w:ilvl w:val="0"/>
          <w:numId w:val="13"/>
        </w:numPr>
        <w:spacing w:before="140"/>
        <w:jc w:val="both"/>
        <w:rPr>
          <w:rFonts w:asciiTheme="minorHAnsi" w:hAnsiTheme="minorHAnsi" w:cstheme="minorHAnsi"/>
        </w:rPr>
      </w:pPr>
      <w:r w:rsidRPr="003B3EB7">
        <w:rPr>
          <w:rFonts w:asciiTheme="minorHAnsi" w:hAnsiTheme="minorHAnsi" w:cstheme="minorHAnsi"/>
        </w:rPr>
        <w:t xml:space="preserve">maksymalna kwota dofinansowania ze środków UE:  39,2 mln zł </w:t>
      </w:r>
    </w:p>
    <w:p w14:paraId="1B3EB114" w14:textId="5899034A" w:rsidR="005E6A91" w:rsidRPr="003B3EB7" w:rsidRDefault="005E6A91" w:rsidP="00C7475A">
      <w:pPr>
        <w:pStyle w:val="Akapitzlist"/>
        <w:numPr>
          <w:ilvl w:val="0"/>
          <w:numId w:val="13"/>
        </w:numPr>
        <w:spacing w:before="140"/>
        <w:jc w:val="both"/>
        <w:rPr>
          <w:rFonts w:asciiTheme="minorHAnsi" w:hAnsiTheme="minorHAnsi" w:cstheme="minorHAnsi"/>
        </w:rPr>
      </w:pPr>
      <w:r w:rsidRPr="003B3EB7">
        <w:rPr>
          <w:rFonts w:asciiTheme="minorHAnsi" w:hAnsiTheme="minorHAnsi" w:cstheme="minorHAnsi"/>
        </w:rPr>
        <w:t>koszty kwalifikowane bez podatku VAT: 61,5 mln zł</w:t>
      </w:r>
    </w:p>
    <w:p w14:paraId="7FA21407" w14:textId="31708D4F" w:rsidR="005E6A91" w:rsidRPr="003B3EB7" w:rsidRDefault="005E6A91" w:rsidP="005E6A91">
      <w:pPr>
        <w:rPr>
          <w:rFonts w:asciiTheme="minorHAnsi" w:hAnsiTheme="minorHAnsi" w:cstheme="minorHAnsi"/>
          <w:b/>
          <w:bCs/>
        </w:rPr>
      </w:pPr>
      <w:r w:rsidRPr="003B3EB7">
        <w:rPr>
          <w:rFonts w:asciiTheme="minorHAnsi" w:hAnsiTheme="minorHAnsi" w:cstheme="minorHAnsi"/>
          <w:b/>
          <w:bCs/>
        </w:rPr>
        <w:t>Poziom dofinasowania w odniesieniu do kosztów kwalifikowanych (bez VAT) wynosi 63,7%.</w:t>
      </w:r>
    </w:p>
    <w:p w14:paraId="51845060" w14:textId="501008F1" w:rsidR="005E6A91" w:rsidRPr="003B3EB7" w:rsidRDefault="005E6A91" w:rsidP="005E6A91">
      <w:pPr>
        <w:rPr>
          <w:rFonts w:asciiTheme="minorHAnsi" w:hAnsiTheme="minorHAnsi" w:cstheme="minorHAnsi"/>
          <w:color w:val="02618F"/>
        </w:rPr>
      </w:pPr>
      <w:r w:rsidRPr="003B3EB7">
        <w:rPr>
          <w:rFonts w:asciiTheme="minorHAnsi" w:hAnsiTheme="minorHAnsi" w:cstheme="minorHAnsi"/>
          <w:color w:val="02618F"/>
        </w:rPr>
        <w:t>28 grudnia 2022 roku podpisano Aneks do umowy z NFOŚiGW sankcjonujący wszystkie wydatki poniesione na projekcie.</w:t>
      </w:r>
    </w:p>
    <w:p w14:paraId="5C0C51BC" w14:textId="02B9A38A" w:rsidR="005E6A91" w:rsidRPr="003B3EB7" w:rsidRDefault="005E6A91" w:rsidP="005E6A91">
      <w:pPr>
        <w:rPr>
          <w:rFonts w:asciiTheme="minorHAnsi" w:hAnsiTheme="minorHAnsi" w:cstheme="minorHAnsi"/>
          <w:b/>
        </w:rPr>
      </w:pPr>
      <w:r w:rsidRPr="003B3EB7">
        <w:rPr>
          <w:rFonts w:asciiTheme="minorHAnsi" w:hAnsiTheme="minorHAnsi" w:cstheme="minorHAnsi"/>
        </w:rPr>
        <w:t xml:space="preserve">W 2022 roku kontynuowano także realizację projektu </w:t>
      </w:r>
      <w:r w:rsidRPr="003B3EB7">
        <w:rPr>
          <w:rFonts w:asciiTheme="minorHAnsi" w:hAnsiTheme="minorHAnsi" w:cstheme="minorHAnsi"/>
          <w:b/>
        </w:rPr>
        <w:t>Modernizacja gospodarki elektroenergetycznej, cieplnej i biogazowej na terenie Oczyszczalni Ścieków Płaszów w </w:t>
      </w:r>
      <w:r w:rsidR="00EA13E4" w:rsidRPr="003B3EB7">
        <w:rPr>
          <w:rFonts w:asciiTheme="minorHAnsi" w:hAnsiTheme="minorHAnsi" w:cstheme="minorHAnsi"/>
          <w:b/>
        </w:rPr>
        <w:t>K</w:t>
      </w:r>
      <w:r w:rsidRPr="003B3EB7">
        <w:rPr>
          <w:rFonts w:asciiTheme="minorHAnsi" w:hAnsiTheme="minorHAnsi" w:cstheme="minorHAnsi"/>
          <w:b/>
        </w:rPr>
        <w:t xml:space="preserve">rakowie przy ul. Kosiarzy </w:t>
      </w:r>
      <w:r w:rsidRPr="003B3EB7">
        <w:rPr>
          <w:rFonts w:asciiTheme="minorHAnsi" w:hAnsiTheme="minorHAnsi" w:cstheme="minorHAnsi"/>
        </w:rPr>
        <w:lastRenderedPageBreak/>
        <w:t>realizowanego w ramach Programu Środowisko, Energia i Zmiany Klimatu - energia odnawialna, efektywność energetyczna, bezpieczeństwo energetyczne. Celem projektu jest m.in. poprawa jakości powietrza poprzez zwiększenie produkcji energii ze źródeł odnawialnych.</w:t>
      </w:r>
    </w:p>
    <w:p w14:paraId="5FA8717C" w14:textId="439CA082" w:rsidR="00611955" w:rsidRDefault="005E6A91" w:rsidP="005E6A91">
      <w:pPr>
        <w:rPr>
          <w:rFonts w:asciiTheme="minorHAnsi" w:hAnsiTheme="minorHAnsi" w:cstheme="minorHAnsi"/>
        </w:rPr>
      </w:pPr>
      <w:r w:rsidRPr="003B3EB7">
        <w:rPr>
          <w:rFonts w:asciiTheme="minorHAnsi" w:hAnsiTheme="minorHAnsi" w:cstheme="minorHAnsi"/>
        </w:rPr>
        <w:t xml:space="preserve">W lutym 2022 zakończono realizację zadania </w:t>
      </w:r>
      <w:r w:rsidRPr="003B3EB7">
        <w:rPr>
          <w:rFonts w:asciiTheme="minorHAnsi" w:hAnsiTheme="minorHAnsi" w:cstheme="minorHAnsi"/>
          <w:b/>
        </w:rPr>
        <w:t>Modernizacja węzła przeróbki osadu nadmiernego i biogazu dla zwiększenia produkcji biogazu na oczyszczalni ścieków Kujawy</w:t>
      </w:r>
      <w:r w:rsidRPr="003B3EB7">
        <w:rPr>
          <w:rFonts w:asciiTheme="minorHAnsi" w:hAnsiTheme="minorHAnsi" w:cstheme="minorHAnsi"/>
        </w:rPr>
        <w:t>.</w:t>
      </w:r>
    </w:p>
    <w:p w14:paraId="6275286C" w14:textId="0E527837" w:rsidR="00202D8B" w:rsidRPr="003B3EB7" w:rsidRDefault="00611955" w:rsidP="00611955">
      <w:pPr>
        <w:spacing w:before="220" w:after="0" w:line="271" w:lineRule="auto"/>
        <w:rPr>
          <w:rFonts w:asciiTheme="minorHAnsi" w:hAnsiTheme="minorHAnsi" w:cstheme="minorHAnsi"/>
        </w:rPr>
      </w:pPr>
      <w:r>
        <w:rPr>
          <w:rFonts w:asciiTheme="minorHAnsi" w:hAnsiTheme="minorHAnsi" w:cstheme="minorHAnsi"/>
        </w:rPr>
        <w:br w:type="page"/>
      </w:r>
    </w:p>
    <w:p w14:paraId="776DDE01" w14:textId="2FCCF220" w:rsidR="005E6A91" w:rsidRPr="003B3EB7" w:rsidRDefault="00886820" w:rsidP="0053710F">
      <w:pPr>
        <w:pStyle w:val="Nagwek2"/>
        <w:rPr>
          <w:rFonts w:asciiTheme="minorHAnsi" w:hAnsiTheme="minorHAnsi" w:cstheme="minorHAnsi"/>
        </w:rPr>
      </w:pPr>
      <w:bookmarkStart w:id="40" w:name="_Toc148079998"/>
      <w:bookmarkStart w:id="41" w:name="_Toc157670536"/>
      <w:r w:rsidRPr="003B3EB7">
        <w:rPr>
          <w:rFonts w:asciiTheme="minorHAnsi" w:hAnsiTheme="minorHAnsi" w:cstheme="minorHAnsi"/>
        </w:rPr>
        <w:lastRenderedPageBreak/>
        <w:t xml:space="preserve">Projekty badawczo </w:t>
      </w:r>
      <w:r w:rsidR="008220B5" w:rsidRPr="003B3EB7">
        <w:rPr>
          <w:rFonts w:asciiTheme="minorHAnsi" w:hAnsiTheme="minorHAnsi" w:cstheme="minorHAnsi"/>
        </w:rPr>
        <w:t>–</w:t>
      </w:r>
      <w:r w:rsidRPr="003B3EB7">
        <w:rPr>
          <w:rFonts w:asciiTheme="minorHAnsi" w:hAnsiTheme="minorHAnsi" w:cstheme="minorHAnsi"/>
        </w:rPr>
        <w:t xml:space="preserve"> rozwojowe</w:t>
      </w:r>
      <w:bookmarkEnd w:id="40"/>
      <w:bookmarkEnd w:id="41"/>
    </w:p>
    <w:p w14:paraId="061CAD6F" w14:textId="77777777" w:rsidR="008220B5" w:rsidRPr="003B3EB7" w:rsidRDefault="008220B5" w:rsidP="008220B5">
      <w:pPr>
        <w:rPr>
          <w:rFonts w:asciiTheme="minorHAnsi" w:hAnsiTheme="minorHAnsi" w:cstheme="minorHAnsi"/>
        </w:rPr>
      </w:pPr>
      <w:bookmarkStart w:id="42" w:name="_Hlk147999689"/>
      <w:r w:rsidRPr="003B3EB7">
        <w:rPr>
          <w:rFonts w:asciiTheme="minorHAnsi" w:hAnsiTheme="minorHAnsi" w:cstheme="minorHAnsi"/>
        </w:rPr>
        <w:t xml:space="preserve">W ramach projektu </w:t>
      </w:r>
      <w:r w:rsidRPr="003B3EB7">
        <w:rPr>
          <w:rFonts w:asciiTheme="minorHAnsi" w:hAnsiTheme="minorHAnsi" w:cstheme="minorHAnsi"/>
          <w:b/>
        </w:rPr>
        <w:t>Gospodarka wodno-ściekowa w Krakowie – Etap V</w:t>
      </w:r>
      <w:r w:rsidRPr="003B3EB7">
        <w:rPr>
          <w:rFonts w:asciiTheme="minorHAnsi" w:hAnsiTheme="minorHAnsi" w:cstheme="minorHAnsi"/>
        </w:rPr>
        <w:t xml:space="preserve">, prowadzono realizację zadania </w:t>
      </w:r>
      <w:r w:rsidRPr="003B3EB7">
        <w:rPr>
          <w:rFonts w:asciiTheme="minorHAnsi" w:hAnsiTheme="minorHAnsi" w:cstheme="minorHAnsi"/>
          <w:b/>
        </w:rPr>
        <w:t>Inteligentny system zarządzania siecią wodociągową i kanalizacyjną</w:t>
      </w:r>
      <w:r w:rsidRPr="003B3EB7">
        <w:rPr>
          <w:rFonts w:asciiTheme="minorHAnsi" w:hAnsiTheme="minorHAnsi" w:cstheme="minorHAnsi"/>
        </w:rPr>
        <w:t>. Całkowita wartość projektu to 9,6 mln zł netto.</w:t>
      </w:r>
    </w:p>
    <w:p w14:paraId="15362E5A" w14:textId="77777777" w:rsidR="008220B5" w:rsidRPr="003B3EB7" w:rsidRDefault="008220B5" w:rsidP="008220B5">
      <w:pPr>
        <w:rPr>
          <w:rFonts w:asciiTheme="minorHAnsi" w:hAnsiTheme="minorHAnsi" w:cstheme="minorHAnsi"/>
        </w:rPr>
      </w:pPr>
      <w:r w:rsidRPr="003B3EB7">
        <w:rPr>
          <w:rFonts w:asciiTheme="minorHAnsi" w:hAnsiTheme="minorHAnsi" w:cstheme="minorHAnsi"/>
        </w:rPr>
        <w:t>Celem wdrożenia jest zapewnienie oszczędności zasobów, redukcja infiltracji wód przypadkowych do sieci kanalizacyjnych oraz monitorowanie wycieków ścieków do środowiska, a także adaptacja do zmian klimatu.</w:t>
      </w:r>
    </w:p>
    <w:p w14:paraId="5A9D00EB" w14:textId="77777777" w:rsidR="008220B5" w:rsidRPr="003B3EB7" w:rsidRDefault="008220B5" w:rsidP="008220B5">
      <w:pPr>
        <w:rPr>
          <w:rFonts w:asciiTheme="minorHAnsi" w:hAnsiTheme="minorHAnsi" w:cstheme="minorHAnsi"/>
        </w:rPr>
      </w:pPr>
      <w:r w:rsidRPr="003B3EB7">
        <w:rPr>
          <w:rFonts w:asciiTheme="minorHAnsi" w:hAnsiTheme="minorHAnsi" w:cstheme="minorHAnsi"/>
        </w:rPr>
        <w:t>W 2022 roku realizowano ostatnie zadanie w ramach projektu:</w:t>
      </w:r>
    </w:p>
    <w:p w14:paraId="5439297C" w14:textId="77777777" w:rsidR="008220B5" w:rsidRPr="003B3EB7" w:rsidRDefault="008220B5" w:rsidP="008220B5">
      <w:pPr>
        <w:numPr>
          <w:ilvl w:val="0"/>
          <w:numId w:val="8"/>
        </w:numPr>
        <w:ind w:left="284" w:hanging="284"/>
        <w:rPr>
          <w:rFonts w:asciiTheme="minorHAnsi" w:hAnsiTheme="minorHAnsi" w:cstheme="minorHAnsi"/>
        </w:rPr>
      </w:pPr>
      <w:r w:rsidRPr="003B3EB7">
        <w:rPr>
          <w:rFonts w:asciiTheme="minorHAnsi" w:hAnsiTheme="minorHAnsi" w:cstheme="minorHAnsi"/>
        </w:rPr>
        <w:t>Inteligentny system zarządzania siecią - Rozbudowa i zwiększenie funkcjonalności posiadanych modeli sieci wodociągowej i kanalizacyjnej wraz z integracją z innymi systemami – Modele predykcyjne, on-line, real-time, RTC.</w:t>
      </w:r>
    </w:p>
    <w:p w14:paraId="2FF96C64" w14:textId="14648649" w:rsidR="008220B5" w:rsidRPr="003B3EB7" w:rsidRDefault="008220B5" w:rsidP="008220B5">
      <w:pPr>
        <w:rPr>
          <w:rFonts w:asciiTheme="minorHAnsi" w:hAnsiTheme="minorHAnsi" w:cstheme="minorHAnsi"/>
        </w:rPr>
      </w:pPr>
      <w:r w:rsidRPr="003B3EB7">
        <w:rPr>
          <w:rFonts w:asciiTheme="minorHAnsi" w:hAnsiTheme="minorHAnsi" w:cstheme="minorHAnsi"/>
        </w:rPr>
        <w:t>Ponadto zostały wykonane i odebrane: system weryfikujący sprawdzalność numerycznych modeli prognostycznych i modeli now</w:t>
      </w:r>
      <w:r w:rsidR="005B2267" w:rsidRPr="003B3EB7">
        <w:rPr>
          <w:rFonts w:asciiTheme="minorHAnsi" w:hAnsiTheme="minorHAnsi" w:cstheme="minorHAnsi"/>
        </w:rPr>
        <w:t xml:space="preserve"> – </w:t>
      </w:r>
      <w:r w:rsidRPr="003B3EB7">
        <w:rPr>
          <w:rFonts w:asciiTheme="minorHAnsi" w:hAnsiTheme="minorHAnsi" w:cstheme="minorHAnsi"/>
        </w:rPr>
        <w:t>casting oraz specyfikacja, instalacja, integracja i konfiguracja sprzętu.</w:t>
      </w:r>
    </w:p>
    <w:p w14:paraId="0EBFF2DA" w14:textId="77777777" w:rsidR="008220B5" w:rsidRPr="003B3EB7" w:rsidRDefault="008220B5" w:rsidP="008220B5">
      <w:pPr>
        <w:rPr>
          <w:rFonts w:asciiTheme="minorHAnsi" w:hAnsiTheme="minorHAnsi" w:cstheme="minorHAnsi"/>
        </w:rPr>
      </w:pPr>
      <w:r w:rsidRPr="003B3EB7">
        <w:rPr>
          <w:rFonts w:asciiTheme="minorHAnsi" w:hAnsiTheme="minorHAnsi" w:cstheme="minorHAnsi"/>
        </w:rPr>
        <w:t>Równocześnie realizowane były projekty:</w:t>
      </w:r>
    </w:p>
    <w:p w14:paraId="74D44359" w14:textId="2C9C49DB" w:rsidR="008220B5" w:rsidRPr="003B3EB7" w:rsidRDefault="008220B5" w:rsidP="008220B5">
      <w:pPr>
        <w:numPr>
          <w:ilvl w:val="0"/>
          <w:numId w:val="8"/>
        </w:numPr>
        <w:ind w:left="284" w:hanging="284"/>
        <w:rPr>
          <w:rFonts w:asciiTheme="minorHAnsi" w:hAnsiTheme="minorHAnsi" w:cstheme="minorHAnsi"/>
          <w:b/>
          <w:bCs/>
        </w:rPr>
      </w:pPr>
      <w:r w:rsidRPr="003B3EB7">
        <w:rPr>
          <w:rFonts w:asciiTheme="minorHAnsi" w:hAnsiTheme="minorHAnsi" w:cstheme="minorHAnsi"/>
          <w:b/>
          <w:bCs/>
        </w:rPr>
        <w:t>Innowacyjne technologie odzysku i przetwarzania odpadów oraz rewitalizacja terenów zanieczyszczonych w systemie komunalnej gospodarki cyrkulacyjnej, w ramach programu POIR 4.1.4</w:t>
      </w:r>
    </w:p>
    <w:p w14:paraId="0E28A957" w14:textId="77777777" w:rsidR="008220B5" w:rsidRPr="003B3EB7" w:rsidRDefault="008220B5" w:rsidP="008220B5">
      <w:pPr>
        <w:numPr>
          <w:ilvl w:val="0"/>
          <w:numId w:val="8"/>
        </w:numPr>
        <w:ind w:left="284" w:hanging="284"/>
        <w:rPr>
          <w:rFonts w:asciiTheme="minorHAnsi" w:hAnsiTheme="minorHAnsi" w:cstheme="minorHAnsi"/>
        </w:rPr>
      </w:pPr>
      <w:r w:rsidRPr="003B3EB7">
        <w:rPr>
          <w:rFonts w:asciiTheme="minorHAnsi" w:hAnsiTheme="minorHAnsi" w:cstheme="minorHAnsi"/>
          <w:b/>
        </w:rPr>
        <w:t xml:space="preserve">Innowacyjne technologie odzysku fosforu dla polskich oczyszczalni ścieków – InTOPhos </w:t>
      </w:r>
      <w:r w:rsidRPr="003B3EB7">
        <w:rPr>
          <w:rFonts w:asciiTheme="minorHAnsi" w:hAnsiTheme="minorHAnsi" w:cstheme="minorHAnsi"/>
        </w:rPr>
        <w:t>(projekt współfinansowany w ramach Regionalnego Programu Operacyjnego Województwa Małopolskiego na lata 2014-2020)</w:t>
      </w:r>
    </w:p>
    <w:p w14:paraId="48F539C2" w14:textId="77777777" w:rsidR="008220B5" w:rsidRPr="003B3EB7" w:rsidRDefault="008220B5" w:rsidP="008220B5">
      <w:pPr>
        <w:numPr>
          <w:ilvl w:val="0"/>
          <w:numId w:val="8"/>
        </w:numPr>
        <w:ind w:left="284" w:hanging="284"/>
        <w:rPr>
          <w:rFonts w:asciiTheme="minorHAnsi" w:hAnsiTheme="minorHAnsi" w:cstheme="minorHAnsi"/>
          <w:b/>
          <w:bCs/>
        </w:rPr>
      </w:pPr>
      <w:r w:rsidRPr="003B3EB7">
        <w:rPr>
          <w:rFonts w:asciiTheme="minorHAnsi" w:hAnsiTheme="minorHAnsi" w:cstheme="minorHAnsi"/>
          <w:b/>
          <w:bCs/>
        </w:rPr>
        <w:t>Innowacyjna i nisko energetyczna metoda usuwania związków azotu ze ścieków komunalnych w ramach programu POIR 4.1.4</w:t>
      </w:r>
    </w:p>
    <w:p w14:paraId="02B5A870" w14:textId="77777777" w:rsidR="008220B5" w:rsidRPr="003B3EB7" w:rsidRDefault="008220B5" w:rsidP="008220B5">
      <w:pPr>
        <w:numPr>
          <w:ilvl w:val="0"/>
          <w:numId w:val="8"/>
        </w:numPr>
        <w:ind w:left="284" w:hanging="284"/>
        <w:rPr>
          <w:rFonts w:asciiTheme="minorHAnsi" w:hAnsiTheme="minorHAnsi" w:cstheme="minorHAnsi"/>
        </w:rPr>
      </w:pPr>
      <w:r w:rsidRPr="003B3EB7">
        <w:rPr>
          <w:rFonts w:asciiTheme="minorHAnsi" w:hAnsiTheme="minorHAnsi" w:cstheme="minorHAnsi"/>
          <w:b/>
        </w:rPr>
        <w:t xml:space="preserve">Centrum Badań i Rozwoju Wodociągów Miasta Krakowa - rozbudowa potencjału Centralnego Laboratorium </w:t>
      </w:r>
      <w:r w:rsidRPr="003B3EB7">
        <w:rPr>
          <w:rFonts w:asciiTheme="minorHAnsi" w:hAnsiTheme="minorHAnsi" w:cstheme="minorHAnsi"/>
        </w:rPr>
        <w:t>(projekt współfinansowany w ramach Regionalnego Programu Operacyjnego Województwa Małopolskiego na lata 2014-2020)</w:t>
      </w:r>
    </w:p>
    <w:p w14:paraId="384AEE7E" w14:textId="44DE0C3D" w:rsidR="008220B5" w:rsidRPr="00611955" w:rsidRDefault="008220B5" w:rsidP="00611955">
      <w:pPr>
        <w:numPr>
          <w:ilvl w:val="0"/>
          <w:numId w:val="8"/>
        </w:numPr>
        <w:ind w:left="284" w:hanging="284"/>
        <w:rPr>
          <w:rFonts w:asciiTheme="minorHAnsi" w:hAnsiTheme="minorHAnsi" w:cstheme="minorHAnsi"/>
          <w:b/>
        </w:rPr>
      </w:pPr>
      <w:r w:rsidRPr="003B3EB7">
        <w:rPr>
          <w:rFonts w:asciiTheme="minorHAnsi" w:hAnsiTheme="minorHAnsi" w:cstheme="minorHAnsi"/>
          <w:b/>
        </w:rPr>
        <w:t>Innowacyjna technologia uzdatniania zasolonych wód powierzchniowych w gospodarce o obiegu zamkniętym – InTUDe</w:t>
      </w:r>
      <w:r w:rsidR="00611955" w:rsidRPr="00611955">
        <w:rPr>
          <w:rFonts w:asciiTheme="minorHAnsi" w:hAnsiTheme="minorHAnsi" w:cstheme="minorHAnsi"/>
          <w:b/>
        </w:rPr>
        <w:br w:type="page"/>
      </w:r>
    </w:p>
    <w:p w14:paraId="17FD509C" w14:textId="4440A4F1" w:rsidR="008220B5" w:rsidRPr="003B3EB7" w:rsidRDefault="00886820" w:rsidP="0053710F">
      <w:pPr>
        <w:pStyle w:val="Nagwek2"/>
        <w:rPr>
          <w:rFonts w:asciiTheme="minorHAnsi" w:hAnsiTheme="minorHAnsi" w:cstheme="minorHAnsi"/>
        </w:rPr>
      </w:pPr>
      <w:bookmarkStart w:id="43" w:name="_Toc148079999"/>
      <w:bookmarkStart w:id="44" w:name="_Toc157670537"/>
      <w:bookmarkEnd w:id="42"/>
      <w:r w:rsidRPr="003B3EB7">
        <w:rPr>
          <w:rFonts w:asciiTheme="minorHAnsi" w:hAnsiTheme="minorHAnsi" w:cstheme="minorHAnsi"/>
        </w:rPr>
        <w:lastRenderedPageBreak/>
        <w:t>Ochrona środowiska</w:t>
      </w:r>
      <w:bookmarkEnd w:id="43"/>
      <w:bookmarkEnd w:id="44"/>
    </w:p>
    <w:p w14:paraId="41B93F14" w14:textId="77777777" w:rsidR="008220B5" w:rsidRPr="003B3EB7" w:rsidRDefault="008220B5" w:rsidP="008220B5">
      <w:pPr>
        <w:rPr>
          <w:rFonts w:asciiTheme="minorHAnsi" w:hAnsiTheme="minorHAnsi" w:cstheme="minorHAnsi"/>
        </w:rPr>
      </w:pPr>
      <w:r w:rsidRPr="003B3EB7">
        <w:rPr>
          <w:rFonts w:asciiTheme="minorHAnsi" w:hAnsiTheme="minorHAnsi" w:cstheme="minorHAnsi"/>
        </w:rPr>
        <w:t>Zakres działań realizowanych w obszarze ochrony środowiska reguluje Polityka Zintegrowanego Systemu Zarządzania, zgodna z założeniami normy ISO 14001. Dotyczy to m.in.:</w:t>
      </w:r>
    </w:p>
    <w:p w14:paraId="7AB5C744"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ujmowania i uzdatnia wody oraz poprawy jakości wody uzdatnionej</w:t>
      </w:r>
    </w:p>
    <w:p w14:paraId="2AAA7636"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oczyszczania ścieków</w:t>
      </w:r>
    </w:p>
    <w:p w14:paraId="6885CEDB"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monitoringu i pomiarów emisji zanieczyszczeń do atmosfery</w:t>
      </w:r>
    </w:p>
    <w:p w14:paraId="705D8E35"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monitoringu lagun osadowych</w:t>
      </w:r>
    </w:p>
    <w:p w14:paraId="5025819C"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wykorzystania własnych źródeł energii odnawialnej, w tym produkcji biogazu</w:t>
      </w:r>
    </w:p>
    <w:p w14:paraId="3826E523" w14:textId="05933F95"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gospodarki odpadami</w:t>
      </w:r>
    </w:p>
    <w:p w14:paraId="473142F6" w14:textId="77777777" w:rsidR="008220B5" w:rsidRPr="003B3EB7" w:rsidRDefault="008220B5" w:rsidP="008220B5">
      <w:pPr>
        <w:rPr>
          <w:rFonts w:asciiTheme="minorHAnsi" w:hAnsiTheme="minorHAnsi" w:cstheme="minorHAnsi"/>
        </w:rPr>
      </w:pPr>
      <w:r w:rsidRPr="003B3EB7">
        <w:rPr>
          <w:rFonts w:asciiTheme="minorHAnsi" w:hAnsiTheme="minorHAnsi" w:cstheme="minorHAnsi"/>
        </w:rPr>
        <w:t xml:space="preserve">W zakresie </w:t>
      </w:r>
      <w:r w:rsidRPr="003B3EB7">
        <w:rPr>
          <w:rFonts w:asciiTheme="minorHAnsi" w:hAnsiTheme="minorHAnsi" w:cstheme="minorHAnsi"/>
          <w:b/>
        </w:rPr>
        <w:t xml:space="preserve">ujmowania i uzdatniania wody </w:t>
      </w:r>
      <w:r w:rsidRPr="003B3EB7">
        <w:rPr>
          <w:rFonts w:asciiTheme="minorHAnsi" w:hAnsiTheme="minorHAnsi" w:cstheme="minorHAnsi"/>
        </w:rPr>
        <w:t>dla osiągnięcia celów zgodnych z Polityką zarządzania prowadzono działania w zakresie ochrony ujęć wody obejmujące:</w:t>
      </w:r>
    </w:p>
    <w:p w14:paraId="47E2A9A3"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kontrole stref ochronnych ujęć wody prowadzone wspólnie z instytucjami i służbami odpowiedzialnymi za ochronę środowiska</w:t>
      </w:r>
    </w:p>
    <w:p w14:paraId="5D92BCFC" w14:textId="1269827C"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monitoring wód ujmowanych polegający na poborze próbek w terenie, badaniu oraz analizie wyników (fizyko chemicznych, mikrobiologicznych i hydrobiologicznych) prowadzonych w Centralnym Laboratorium i przez laboratoria zakładowe</w:t>
      </w:r>
    </w:p>
    <w:p w14:paraId="61690987"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nadzór nad ujęciami wody oraz pracą stacji osłonowych w zakładach uzdatniania wody</w:t>
      </w:r>
    </w:p>
    <w:p w14:paraId="159F7529"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interwencyjne wyjazdy w teren w momentach zagrożenia ujęć skażeniami</w:t>
      </w:r>
    </w:p>
    <w:p w14:paraId="215E55B3"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sprzątanie zanieczyszczeń stałych w strefie ochrony sanitarnej ujęć</w:t>
      </w:r>
    </w:p>
    <w:p w14:paraId="3B0A8985"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stały dozór stref sanitarnych Ujęcia Wieżowego poprzez organizowanie patroli wodnych i objazdów</w:t>
      </w:r>
    </w:p>
    <w:p w14:paraId="1E4A96D3"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czyszczenie brzegów Zbiornika Dobczyckiego</w:t>
      </w:r>
    </w:p>
    <w:p w14:paraId="2E88D885"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likwidację dzikich wysypisk wzdłuż trasy rurociągów tranzytowych z Dobczyc do Krakowa</w:t>
      </w:r>
    </w:p>
    <w:p w14:paraId="52E7452D"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systematyczna wymiana taboru samochodowego na nowy, spełniający wyższe normy emisyjne</w:t>
      </w:r>
    </w:p>
    <w:p w14:paraId="0D55A78B" w14:textId="6828082D" w:rsidR="008220B5" w:rsidRPr="003B3EB7" w:rsidRDefault="008220B5" w:rsidP="008220B5">
      <w:pPr>
        <w:rPr>
          <w:rFonts w:asciiTheme="minorHAnsi" w:hAnsiTheme="minorHAnsi" w:cstheme="minorHAnsi"/>
        </w:rPr>
      </w:pPr>
      <w:r w:rsidRPr="003B3EB7">
        <w:rPr>
          <w:rFonts w:asciiTheme="minorHAnsi" w:hAnsiTheme="minorHAnsi" w:cstheme="minorHAnsi"/>
        </w:rPr>
        <w:lastRenderedPageBreak/>
        <w:t xml:space="preserve">Działania dotyczące ochrony środowiska w zakresie </w:t>
      </w:r>
      <w:r w:rsidRPr="003B3EB7">
        <w:rPr>
          <w:rFonts w:asciiTheme="minorHAnsi" w:hAnsiTheme="minorHAnsi" w:cstheme="minorHAnsi"/>
          <w:b/>
        </w:rPr>
        <w:t xml:space="preserve">gospodarki ściekowej </w:t>
      </w:r>
      <w:r w:rsidRPr="003B3EB7">
        <w:rPr>
          <w:rFonts w:asciiTheme="minorHAnsi" w:hAnsiTheme="minorHAnsi" w:cstheme="minorHAnsi"/>
        </w:rPr>
        <w:t>to przede wszystkim oczyszczanie ścieków z zachowaniem podwyższonego stopnia redukcji zanieczyszczeń, zgodnie z </w:t>
      </w:r>
      <w:r w:rsidR="009F269F" w:rsidRPr="003B3EB7">
        <w:rPr>
          <w:rFonts w:asciiTheme="minorHAnsi" w:hAnsiTheme="minorHAnsi" w:cstheme="minorHAnsi"/>
        </w:rPr>
        <w:t>obwiązującymi</w:t>
      </w:r>
      <w:r w:rsidRPr="003B3EB7">
        <w:rPr>
          <w:rFonts w:asciiTheme="minorHAnsi" w:hAnsiTheme="minorHAnsi" w:cstheme="minorHAnsi"/>
        </w:rPr>
        <w:t xml:space="preserve"> rozporządzeniami oraz posiadanymi pozwoleniami wodnoprawnymi. Jest to możliwe dzięki:</w:t>
      </w:r>
    </w:p>
    <w:p w14:paraId="60DB4FE9"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budowie sieci kanalizacji sanitarnej w ramach programu Budowa Infrastruktury Sanitarnej (BIS)</w:t>
      </w:r>
    </w:p>
    <w:p w14:paraId="58959527"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ograniczeniu infiltracji i eksfiltracji ścieków z istniejących sieci kanalizacyjnych do środowiska poprzez sukcesywną renowację przewodów</w:t>
      </w:r>
    </w:p>
    <w:p w14:paraId="7D87EE81" w14:textId="77777777"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prowadzeniu ciągłego nadzoru nad jakością ścieków przemysłowych wprowadzanych do systemu kanalizacyjnego</w:t>
      </w:r>
    </w:p>
    <w:p w14:paraId="62D5B5EF" w14:textId="5DDF72B9" w:rsidR="008220B5" w:rsidRPr="003B3EB7" w:rsidRDefault="008220B5" w:rsidP="008220B5">
      <w:pPr>
        <w:numPr>
          <w:ilvl w:val="0"/>
          <w:numId w:val="8"/>
        </w:numPr>
        <w:spacing w:before="140"/>
        <w:ind w:left="568" w:hanging="284"/>
        <w:rPr>
          <w:rFonts w:asciiTheme="minorHAnsi" w:hAnsiTheme="minorHAnsi" w:cstheme="minorHAnsi"/>
        </w:rPr>
      </w:pPr>
      <w:r w:rsidRPr="003B3EB7">
        <w:rPr>
          <w:rFonts w:asciiTheme="minorHAnsi" w:hAnsiTheme="minorHAnsi" w:cstheme="minorHAnsi"/>
        </w:rPr>
        <w:t>działaniu dwóch zautomatyzowanych stacji zlewczych dla nieczystości dowożonych</w:t>
      </w:r>
    </w:p>
    <w:p w14:paraId="3BD61D64" w14:textId="77777777" w:rsidR="008220B5" w:rsidRPr="003B3EB7" w:rsidRDefault="008220B5" w:rsidP="008220B5">
      <w:pPr>
        <w:spacing w:before="140"/>
        <w:ind w:left="284"/>
        <w:rPr>
          <w:rFonts w:asciiTheme="minorHAnsi" w:hAnsiTheme="minorHAnsi" w:cstheme="minorHAnsi"/>
        </w:rPr>
      </w:pPr>
      <w:r w:rsidRPr="003B3EB7">
        <w:rPr>
          <w:rFonts w:asciiTheme="minorHAnsi" w:hAnsiTheme="minorHAnsi" w:cstheme="minorHAnsi"/>
        </w:rPr>
        <w:t xml:space="preserve">Pozostałe działania na rzecz </w:t>
      </w:r>
      <w:r w:rsidRPr="003B3EB7">
        <w:rPr>
          <w:rFonts w:asciiTheme="minorHAnsi" w:hAnsiTheme="minorHAnsi" w:cstheme="minorHAnsi"/>
          <w:b/>
        </w:rPr>
        <w:t xml:space="preserve">ochrony środowiska </w:t>
      </w:r>
      <w:r w:rsidRPr="003B3EB7">
        <w:rPr>
          <w:rFonts w:asciiTheme="minorHAnsi" w:hAnsiTheme="minorHAnsi" w:cstheme="minorHAnsi"/>
        </w:rPr>
        <w:t>obejmowały:</w:t>
      </w:r>
    </w:p>
    <w:p w14:paraId="20324817"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monitoring i pomiary emisji zanieczyszczeń do atmosfery ze Stacji Termicznej Utylizacji Osadów</w:t>
      </w:r>
    </w:p>
    <w:p w14:paraId="44046E20"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monitoring zrekultywowanych lagun osadowych na terenie oczyszczalni ścieków Płaszów</w:t>
      </w:r>
    </w:p>
    <w:p w14:paraId="79019E4F" w14:textId="77777777"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wykorzystanie własnych źródeł energii elektrycznej i cieplnej – 7 elektrowni biogazowych (kogeneracja), 2 elektrownie wodne, 1 instalacja fotowoltaiczna</w:t>
      </w:r>
    </w:p>
    <w:p w14:paraId="371B3027" w14:textId="05369859" w:rsidR="008220B5" w:rsidRPr="003B3EB7" w:rsidRDefault="008220B5" w:rsidP="008220B5">
      <w:pPr>
        <w:numPr>
          <w:ilvl w:val="0"/>
          <w:numId w:val="8"/>
        </w:numPr>
        <w:spacing w:before="140"/>
        <w:ind w:left="567" w:hanging="283"/>
        <w:rPr>
          <w:rFonts w:asciiTheme="minorHAnsi" w:hAnsiTheme="minorHAnsi" w:cstheme="minorHAnsi"/>
        </w:rPr>
      </w:pPr>
      <w:r w:rsidRPr="003B3EB7">
        <w:rPr>
          <w:rFonts w:asciiTheme="minorHAnsi" w:hAnsiTheme="minorHAnsi" w:cstheme="minorHAnsi"/>
        </w:rPr>
        <w:t>gospodarkę odpadami</w:t>
      </w:r>
    </w:p>
    <w:p w14:paraId="291324A2" w14:textId="77777777" w:rsidR="008220B5" w:rsidRPr="003B3EB7" w:rsidRDefault="008220B5" w:rsidP="008220B5">
      <w:pPr>
        <w:spacing w:before="140"/>
        <w:ind w:left="284"/>
        <w:rPr>
          <w:rFonts w:asciiTheme="minorHAnsi" w:hAnsiTheme="minorHAnsi" w:cstheme="minorHAnsi"/>
        </w:rPr>
      </w:pPr>
      <w:r w:rsidRPr="003B3EB7">
        <w:rPr>
          <w:rFonts w:asciiTheme="minorHAnsi" w:hAnsiTheme="minorHAnsi" w:cstheme="minorHAnsi"/>
        </w:rPr>
        <w:t>W 2022 roku realizowane były programy redukcji strat wody, ochrony antykorozyjnej, wymiany przyłączy i rur oraz ograniczania uciążliwości zapachowej.</w:t>
      </w:r>
    </w:p>
    <w:p w14:paraId="34DF523F" w14:textId="211A1174" w:rsidR="008220B5" w:rsidRPr="003B3EB7" w:rsidRDefault="008220B5" w:rsidP="009F269F">
      <w:pPr>
        <w:spacing w:before="140"/>
        <w:ind w:left="284"/>
        <w:rPr>
          <w:rFonts w:asciiTheme="minorHAnsi" w:hAnsiTheme="minorHAnsi" w:cstheme="minorHAnsi"/>
          <w:b/>
        </w:rPr>
      </w:pPr>
      <w:r w:rsidRPr="003B3EB7">
        <w:rPr>
          <w:rFonts w:asciiTheme="minorHAnsi" w:hAnsiTheme="minorHAnsi" w:cstheme="minorHAnsi"/>
          <w:b/>
        </w:rPr>
        <w:t>Rozwijając się w sposób zrównoważony Spółka prowadzi gospodarkę o obiegu zamkniętym i produkuje energię ze źródeł odnawialnych.</w:t>
      </w:r>
    </w:p>
    <w:p w14:paraId="76630E94" w14:textId="56405141" w:rsidR="008220B5" w:rsidRPr="0030114D" w:rsidRDefault="008220B5" w:rsidP="009F269F">
      <w:pPr>
        <w:spacing w:before="420"/>
        <w:ind w:left="284"/>
        <w:rPr>
          <w:rFonts w:asciiTheme="minorHAnsi" w:hAnsiTheme="minorHAnsi" w:cstheme="minorHAnsi"/>
          <w:b/>
          <w:color w:val="02618F"/>
        </w:rPr>
      </w:pPr>
      <w:r w:rsidRPr="0030114D">
        <w:rPr>
          <w:rFonts w:asciiTheme="minorHAnsi" w:hAnsiTheme="minorHAnsi" w:cstheme="minorHAnsi"/>
          <w:b/>
          <w:color w:val="02618F"/>
        </w:rPr>
        <w:t>W 2022 roku wytworzono łącznie 16779 MWh energii elektrycznej (z czego 84% to produkcja z</w:t>
      </w:r>
      <w:r w:rsidR="00203CAA" w:rsidRPr="0030114D">
        <w:rPr>
          <w:rFonts w:asciiTheme="minorHAnsi" w:hAnsiTheme="minorHAnsi" w:cstheme="minorHAnsi"/>
          <w:b/>
          <w:color w:val="02618F"/>
        </w:rPr>
        <w:t> </w:t>
      </w:r>
      <w:r w:rsidRPr="0030114D">
        <w:rPr>
          <w:rFonts w:asciiTheme="minorHAnsi" w:hAnsiTheme="minorHAnsi" w:cstheme="minorHAnsi"/>
          <w:b/>
          <w:color w:val="02618F"/>
        </w:rPr>
        <w:t>elektrowni biogazowych).</w:t>
      </w:r>
    </w:p>
    <w:p w14:paraId="1E5F880A" w14:textId="39E9B261" w:rsidR="008220B5" w:rsidRPr="003B3EB7" w:rsidRDefault="00886820" w:rsidP="003E7FCB">
      <w:pPr>
        <w:pStyle w:val="Nagwek4"/>
      </w:pPr>
      <w:bookmarkStart w:id="45" w:name="_Toc157670538"/>
      <w:r w:rsidRPr="003B3EB7">
        <w:lastRenderedPageBreak/>
        <w:t>Produkcja energii elektrycznej</w:t>
      </w:r>
      <w:r w:rsidR="00C7475A" w:rsidRPr="003B3EB7">
        <w:t xml:space="preserve"> </w:t>
      </w:r>
      <w:r w:rsidR="008220B5" w:rsidRPr="003B3EB7">
        <w:t xml:space="preserve">w 2022 r. </w:t>
      </w:r>
      <w:r w:rsidR="00325669">
        <w:t xml:space="preserve">w </w:t>
      </w:r>
      <w:r w:rsidR="008220B5" w:rsidRPr="003B3EB7">
        <w:t>%</w:t>
      </w:r>
      <w:bookmarkEnd w:id="45"/>
    </w:p>
    <w:p w14:paraId="22B5C36C" w14:textId="5919F4DC" w:rsidR="0091374A" w:rsidRDefault="008220B5" w:rsidP="009F269F">
      <w:pPr>
        <w:jc w:val="center"/>
        <w:rPr>
          <w:rFonts w:asciiTheme="minorHAnsi" w:hAnsiTheme="minorHAnsi" w:cstheme="minorHAnsi"/>
        </w:rPr>
      </w:pPr>
      <w:r w:rsidRPr="003B3EB7">
        <w:rPr>
          <w:rFonts w:asciiTheme="minorHAnsi" w:hAnsiTheme="minorHAnsi" w:cstheme="minorHAnsi"/>
          <w:noProof/>
        </w:rPr>
        <w:drawing>
          <wp:inline distT="0" distB="0" distL="0" distR="0" wp14:anchorId="4AD6A08F" wp14:editId="3F0A4DD4">
            <wp:extent cx="4686300" cy="2047875"/>
            <wp:effectExtent l="0" t="0" r="0" b="0"/>
            <wp:docPr id="1283877973" name="Obraz 14"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77973" name="Obraz 14" descr="Alternatywa tekstowa do grafiki znajduje się poniże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14:paraId="7550695E" w14:textId="5B2E75B7" w:rsidR="00611955" w:rsidRDefault="00203CAA" w:rsidP="00203CAA">
      <w:pPr>
        <w:rPr>
          <w:rFonts w:asciiTheme="minorHAnsi" w:hAnsiTheme="minorHAnsi" w:cstheme="minorHAnsi"/>
        </w:rPr>
      </w:pPr>
      <w:r>
        <w:rPr>
          <w:rFonts w:asciiTheme="minorHAnsi" w:hAnsiTheme="minorHAnsi" w:cstheme="minorHAnsi"/>
        </w:rPr>
        <w:t xml:space="preserve">Alternatywa tekstowa: </w:t>
      </w:r>
      <w:r w:rsidRPr="00203CAA">
        <w:rPr>
          <w:rFonts w:asciiTheme="minorHAnsi" w:hAnsiTheme="minorHAnsi" w:cstheme="minorHAnsi"/>
        </w:rPr>
        <w:t>Wykres produkcji energii elektrycznej w 2022 roku w %. Elektrownia biogazowa zainstalowana na ZOŚ Płaszów 55%, elektrownia biogazowa zainstalowana na ZOŚ Kujawy 32%, elektrownia wodna zainstalowana na rurociągu tranzytowym 13%.</w:t>
      </w:r>
    </w:p>
    <w:p w14:paraId="2AA6C709" w14:textId="124DFF69" w:rsidR="00203CAA" w:rsidRPr="003B3EB7" w:rsidRDefault="00611955" w:rsidP="00611955">
      <w:pPr>
        <w:spacing w:before="220" w:after="0" w:line="271" w:lineRule="auto"/>
        <w:rPr>
          <w:rFonts w:asciiTheme="minorHAnsi" w:hAnsiTheme="minorHAnsi" w:cstheme="minorHAnsi"/>
        </w:rPr>
      </w:pPr>
      <w:r>
        <w:rPr>
          <w:rFonts w:asciiTheme="minorHAnsi" w:hAnsiTheme="minorHAnsi" w:cstheme="minorHAnsi"/>
        </w:rPr>
        <w:br w:type="page"/>
      </w:r>
    </w:p>
    <w:p w14:paraId="4E8A1E5B" w14:textId="62680B11" w:rsidR="0091374A" w:rsidRPr="003B3EB7" w:rsidRDefault="00886820" w:rsidP="0053710F">
      <w:pPr>
        <w:pStyle w:val="Nagwek2"/>
        <w:rPr>
          <w:rFonts w:asciiTheme="minorHAnsi" w:hAnsiTheme="minorHAnsi" w:cstheme="minorHAnsi"/>
        </w:rPr>
      </w:pPr>
      <w:bookmarkStart w:id="46" w:name="_Toc148080000"/>
      <w:bookmarkStart w:id="47" w:name="_Toc157670539"/>
      <w:r w:rsidRPr="003B3EB7">
        <w:rPr>
          <w:rFonts w:asciiTheme="minorHAnsi" w:hAnsiTheme="minorHAnsi" w:cstheme="minorHAnsi"/>
        </w:rPr>
        <w:lastRenderedPageBreak/>
        <w:t>Jakość wody</w:t>
      </w:r>
      <w:bookmarkEnd w:id="46"/>
      <w:bookmarkEnd w:id="47"/>
    </w:p>
    <w:p w14:paraId="2ECBF824" w14:textId="5DF43608" w:rsidR="0091374A" w:rsidRPr="003B3EB7" w:rsidRDefault="0091374A" w:rsidP="003F13C0">
      <w:pPr>
        <w:rPr>
          <w:rFonts w:asciiTheme="minorHAnsi" w:hAnsiTheme="minorHAnsi" w:cstheme="minorHAnsi"/>
        </w:rPr>
      </w:pPr>
      <w:r w:rsidRPr="003B3EB7">
        <w:rPr>
          <w:rFonts w:asciiTheme="minorHAnsi" w:hAnsiTheme="minorHAnsi" w:cstheme="minorHAnsi"/>
        </w:rPr>
        <w:t>Jakość wody dostarczanej mieszkańcom Krakowa i gmin ościennych w 2022 roku w odniesieniu do wszystkich parametrów spełniała wymagania Rozporządzenia Ministra Zdrowia z dnia 7 grudnia 2017 roku w sprawie jakości wody przeznaczonej do spożycia przez ludzi (Dz. U. 2017 poz. 2294), wymagania Dyrektywy Rady Unii Europejskiej 98/83/EC z dnia 03.11.1998 r. o jakości wody przeznaczonej do spożycia przez ludzi oraz zalecenia Światowej Organizacji Zdrowia (WHO) dotyczące jakości wody przeznaczonej do spożycia z 2008 roku.</w:t>
      </w:r>
    </w:p>
    <w:p w14:paraId="61FB36B2" w14:textId="37B14604" w:rsidR="0091374A" w:rsidRPr="003B3EB7" w:rsidRDefault="0091374A" w:rsidP="0091374A">
      <w:pPr>
        <w:rPr>
          <w:rFonts w:asciiTheme="minorHAnsi" w:hAnsiTheme="minorHAnsi" w:cstheme="minorHAnsi"/>
          <w:b/>
          <w:bCs/>
        </w:rPr>
      </w:pPr>
      <w:r w:rsidRPr="003B3EB7">
        <w:rPr>
          <w:rFonts w:asciiTheme="minorHAnsi" w:hAnsiTheme="minorHAnsi" w:cstheme="minorHAnsi"/>
          <w:b/>
          <w:bCs/>
        </w:rPr>
        <w:t>Wartości poszczególnych parametrów mierzonych w wodzie dostarczanej mieszkańcom Krakowa są kilka lub kilkanaście razy niższe od maksymalnych, dopuszczalnych stężeń określonych w rozporządzeniu i dyrektywie, co świadczy o bardzo wysokiej jakości i pełnym bezpieczeństwie zdrowotnym.</w:t>
      </w:r>
    </w:p>
    <w:p w14:paraId="446EDA76" w14:textId="2C464C75" w:rsidR="0091374A" w:rsidRPr="003B3EB7" w:rsidRDefault="0091374A" w:rsidP="007D4F0C">
      <w:pPr>
        <w:rPr>
          <w:rFonts w:asciiTheme="minorHAnsi" w:hAnsiTheme="minorHAnsi" w:cstheme="minorHAnsi"/>
        </w:rPr>
      </w:pPr>
      <w:r w:rsidRPr="003B3EB7">
        <w:rPr>
          <w:rFonts w:asciiTheme="minorHAnsi" w:hAnsiTheme="minorHAnsi" w:cstheme="minorHAnsi"/>
        </w:rPr>
        <w:t>Potwierdzeniem spełnienia norm jakościowych dostarczanej wody pitnej są badania prowadzone przez akredytowane Centralne Laboratorium Spółki w oparciu o stałe punkty kontrolne, w których systematycznie pobierane są próbki wody. Duża ilość wyników analitycznych pozwala na ocenę dynamiki zmian jakości wody w sieci.</w:t>
      </w:r>
    </w:p>
    <w:p w14:paraId="522C1ACF" w14:textId="6FB2AC07" w:rsidR="0091374A" w:rsidRPr="003B3EB7" w:rsidRDefault="0091374A" w:rsidP="0091374A">
      <w:pPr>
        <w:rPr>
          <w:rFonts w:asciiTheme="minorHAnsi" w:hAnsiTheme="minorHAnsi" w:cstheme="minorHAnsi"/>
          <w:color w:val="02618F"/>
        </w:rPr>
      </w:pPr>
      <w:r w:rsidRPr="003B3EB7">
        <w:rPr>
          <w:rFonts w:asciiTheme="minorHAnsi" w:hAnsiTheme="minorHAnsi" w:cstheme="minorHAnsi"/>
          <w:color w:val="02618F"/>
        </w:rPr>
        <w:t xml:space="preserve">W roku 2022 w ramach kontroli wewnętrznej laboratorium wykonało około 88 tys. badań w około </w:t>
      </w:r>
      <w:r w:rsidRPr="003B3EB7">
        <w:rPr>
          <w:rFonts w:asciiTheme="minorHAnsi" w:hAnsiTheme="minorHAnsi" w:cstheme="minorHAnsi"/>
          <w:b/>
          <w:color w:val="02618F"/>
        </w:rPr>
        <w:t>8,6 tys. próbek wody, ścieków i osadów</w:t>
      </w:r>
      <w:r w:rsidRPr="003B3EB7">
        <w:rPr>
          <w:rFonts w:asciiTheme="minorHAnsi" w:hAnsiTheme="minorHAnsi" w:cstheme="minorHAnsi"/>
          <w:color w:val="02618F"/>
        </w:rPr>
        <w:t>.</w:t>
      </w:r>
    </w:p>
    <w:p w14:paraId="4CBB00C8" w14:textId="71A067C5" w:rsidR="00EE72FA" w:rsidRPr="003B3EB7" w:rsidRDefault="0091374A" w:rsidP="0091374A">
      <w:pPr>
        <w:spacing w:before="660"/>
        <w:rPr>
          <w:rFonts w:asciiTheme="minorHAnsi" w:hAnsiTheme="minorHAnsi" w:cstheme="minorHAnsi"/>
          <w:b/>
          <w:bCs/>
        </w:rPr>
      </w:pPr>
      <w:r w:rsidRPr="003B3EB7">
        <w:rPr>
          <w:rFonts w:asciiTheme="minorHAnsi" w:hAnsiTheme="minorHAnsi" w:cstheme="minorHAnsi"/>
          <w:b/>
          <w:bCs/>
        </w:rPr>
        <w:t>Woda dostarczana przez Wodociągi Miasta Krakowa S.A. w poszczególnych rejonach miasta jest zróżnicowana pod względem twardości, którą określa się przez wysokość stężenia zawartego w niej wapnia i magnezu. Im większa liczba tych minerałów, tym woda jest twardsza.</w:t>
      </w:r>
    </w:p>
    <w:p w14:paraId="338D935F" w14:textId="1228639A" w:rsidR="007D4F0C" w:rsidRDefault="007D4F0C" w:rsidP="007D4F0C">
      <w:pPr>
        <w:spacing w:before="660"/>
        <w:rPr>
          <w:rFonts w:asciiTheme="minorHAnsi" w:hAnsiTheme="minorHAnsi" w:cstheme="minorHAnsi"/>
        </w:rPr>
      </w:pPr>
      <w:r w:rsidRPr="003B3EB7">
        <w:rPr>
          <w:rFonts w:asciiTheme="minorHAnsi" w:hAnsiTheme="minorHAnsi" w:cstheme="minorHAnsi"/>
          <w:noProof/>
        </w:rPr>
        <w:lastRenderedPageBreak/>
        <w:drawing>
          <wp:inline distT="0" distB="0" distL="0" distR="0" wp14:anchorId="2A46A7FB" wp14:editId="2866E220">
            <wp:extent cx="4532157" cy="4712044"/>
            <wp:effectExtent l="0" t="0" r="1905" b="0"/>
            <wp:docPr id="1357447866" name="Obraz 9" descr="Alternatywa tekstowa do grafiki znajduje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47866" name="Obraz 9" descr="Alternatywa tekstowa do grafiki znajduje się poniże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3238" cy="4723565"/>
                    </a:xfrm>
                    <a:prstGeom prst="rect">
                      <a:avLst/>
                    </a:prstGeom>
                    <a:noFill/>
                    <a:ln>
                      <a:noFill/>
                    </a:ln>
                  </pic:spPr>
                </pic:pic>
              </a:graphicData>
            </a:graphic>
          </wp:inline>
        </w:drawing>
      </w:r>
    </w:p>
    <w:p w14:paraId="3281D919" w14:textId="13C72AAE" w:rsidR="00611955" w:rsidRDefault="00AC7124" w:rsidP="00AC7124">
      <w:pPr>
        <w:spacing w:before="660"/>
        <w:rPr>
          <w:rFonts w:asciiTheme="minorHAnsi" w:hAnsiTheme="minorHAnsi" w:cstheme="minorHAnsi"/>
        </w:rPr>
      </w:pPr>
      <w:r>
        <w:rPr>
          <w:rFonts w:asciiTheme="minorHAnsi" w:hAnsiTheme="minorHAnsi" w:cstheme="minorHAnsi"/>
        </w:rPr>
        <w:t>Alternatywa tekstowa</w:t>
      </w:r>
      <w:r w:rsidR="003E7FCB">
        <w:rPr>
          <w:rFonts w:asciiTheme="minorHAnsi" w:hAnsiTheme="minorHAnsi" w:cstheme="minorHAnsi"/>
        </w:rPr>
        <w:t>:</w:t>
      </w:r>
      <w:r w:rsidRPr="00AC7124">
        <w:rPr>
          <w:rFonts w:asciiTheme="minorHAnsi" w:hAnsiTheme="minorHAnsi" w:cstheme="minorHAnsi"/>
        </w:rPr>
        <w:t xml:space="preserve"> Na górze logo</w:t>
      </w:r>
      <w:r>
        <w:rPr>
          <w:rFonts w:asciiTheme="minorHAnsi" w:hAnsiTheme="minorHAnsi" w:cstheme="minorHAnsi"/>
        </w:rPr>
        <w:t xml:space="preserve"> kampanii-</w:t>
      </w:r>
      <w:r w:rsidRPr="00AC7124">
        <w:rPr>
          <w:rFonts w:asciiTheme="minorHAnsi" w:hAnsiTheme="minorHAnsi" w:cstheme="minorHAnsi"/>
        </w:rPr>
        <w:t xml:space="preserve"> kran, z którego skapuje kropla wody, pod kranem napis "W Krakowie dobra woda prosto z kranu". Poniżej na środku 4 szklanki z wodą i podaną zawartością minerałów</w:t>
      </w:r>
      <w:r>
        <w:rPr>
          <w:rFonts w:asciiTheme="minorHAnsi" w:hAnsiTheme="minorHAnsi" w:cstheme="minorHAnsi"/>
        </w:rPr>
        <w:t xml:space="preserve"> pod każdą szklanką:</w:t>
      </w:r>
      <w:r w:rsidRPr="00AC7124">
        <w:rPr>
          <w:rFonts w:asciiTheme="minorHAnsi" w:hAnsiTheme="minorHAnsi" w:cstheme="minorHAnsi"/>
        </w:rPr>
        <w:t xml:space="preserve"> woda </w:t>
      </w:r>
      <w:proofErr w:type="spellStart"/>
      <w:r w:rsidRPr="00AC7124">
        <w:rPr>
          <w:rFonts w:asciiTheme="minorHAnsi" w:hAnsiTheme="minorHAnsi" w:cstheme="minorHAnsi"/>
        </w:rPr>
        <w:t>średniozmineralizowana</w:t>
      </w:r>
      <w:proofErr w:type="spellEnd"/>
      <w:r w:rsidRPr="00AC7124">
        <w:rPr>
          <w:rFonts w:asciiTheme="minorHAnsi" w:hAnsiTheme="minorHAnsi" w:cstheme="minorHAnsi"/>
        </w:rPr>
        <w:t xml:space="preserve"> 650, krakowska kranówka 365, woda </w:t>
      </w:r>
      <w:proofErr w:type="spellStart"/>
      <w:r w:rsidRPr="00AC7124">
        <w:rPr>
          <w:rFonts w:asciiTheme="minorHAnsi" w:hAnsiTheme="minorHAnsi" w:cstheme="minorHAnsi"/>
        </w:rPr>
        <w:t>niskozmienralizowana</w:t>
      </w:r>
      <w:proofErr w:type="spellEnd"/>
      <w:r w:rsidRPr="00AC7124">
        <w:rPr>
          <w:rFonts w:asciiTheme="minorHAnsi" w:hAnsiTheme="minorHAnsi" w:cstheme="minorHAnsi"/>
        </w:rPr>
        <w:t xml:space="preserve"> 322, woda źródlana 181. </w:t>
      </w:r>
      <w:r>
        <w:rPr>
          <w:rFonts w:asciiTheme="minorHAnsi" w:hAnsiTheme="minorHAnsi" w:cstheme="minorHAnsi"/>
        </w:rPr>
        <w:t>P</w:t>
      </w:r>
      <w:r w:rsidR="003E7FCB">
        <w:rPr>
          <w:rFonts w:asciiTheme="minorHAnsi" w:hAnsiTheme="minorHAnsi" w:cstheme="minorHAnsi"/>
        </w:rPr>
        <w:t>od szklankami</w:t>
      </w:r>
      <w:r>
        <w:rPr>
          <w:rFonts w:asciiTheme="minorHAnsi" w:hAnsiTheme="minorHAnsi" w:cstheme="minorHAnsi"/>
        </w:rPr>
        <w:t xml:space="preserve"> </w:t>
      </w:r>
      <w:r w:rsidRPr="00AC7124">
        <w:rPr>
          <w:rFonts w:asciiTheme="minorHAnsi" w:hAnsiTheme="minorHAnsi" w:cstheme="minorHAnsi"/>
        </w:rPr>
        <w:t>przekreślon</w:t>
      </w:r>
      <w:r>
        <w:rPr>
          <w:rFonts w:asciiTheme="minorHAnsi" w:hAnsiTheme="minorHAnsi" w:cstheme="minorHAnsi"/>
        </w:rPr>
        <w:t>a</w:t>
      </w:r>
      <w:r w:rsidRPr="00AC7124">
        <w:rPr>
          <w:rFonts w:asciiTheme="minorHAnsi" w:hAnsiTheme="minorHAnsi" w:cstheme="minorHAnsi"/>
        </w:rPr>
        <w:t xml:space="preserve"> plastikow</w:t>
      </w:r>
      <w:r>
        <w:rPr>
          <w:rFonts w:asciiTheme="minorHAnsi" w:hAnsiTheme="minorHAnsi" w:cstheme="minorHAnsi"/>
        </w:rPr>
        <w:t>a</w:t>
      </w:r>
      <w:r w:rsidRPr="00AC7124">
        <w:rPr>
          <w:rFonts w:asciiTheme="minorHAnsi" w:hAnsiTheme="minorHAnsi" w:cstheme="minorHAnsi"/>
        </w:rPr>
        <w:t xml:space="preserve"> butelk</w:t>
      </w:r>
      <w:r>
        <w:rPr>
          <w:rFonts w:asciiTheme="minorHAnsi" w:hAnsiTheme="minorHAnsi" w:cstheme="minorHAnsi"/>
        </w:rPr>
        <w:t>a</w:t>
      </w:r>
      <w:r w:rsidRPr="00AC7124">
        <w:rPr>
          <w:rFonts w:asciiTheme="minorHAnsi" w:hAnsiTheme="minorHAnsi" w:cstheme="minorHAnsi"/>
        </w:rPr>
        <w:t xml:space="preserve"> i napis wybierz kranowiankę, bądź eko, powiedz nie plastikom!</w:t>
      </w:r>
    </w:p>
    <w:p w14:paraId="60CF8250" w14:textId="4A7C26C0" w:rsidR="007D4F0C" w:rsidRPr="003B3EB7" w:rsidRDefault="00611955" w:rsidP="00611955">
      <w:pPr>
        <w:spacing w:before="220" w:after="0" w:line="271" w:lineRule="auto"/>
        <w:rPr>
          <w:rFonts w:asciiTheme="minorHAnsi" w:hAnsiTheme="minorHAnsi" w:cstheme="minorHAnsi"/>
        </w:rPr>
      </w:pPr>
      <w:r>
        <w:rPr>
          <w:rFonts w:asciiTheme="minorHAnsi" w:hAnsiTheme="minorHAnsi" w:cstheme="minorHAnsi"/>
        </w:rPr>
        <w:br w:type="page"/>
      </w:r>
    </w:p>
    <w:p w14:paraId="7DB77309" w14:textId="6EAFCFCF" w:rsidR="003F13C0" w:rsidRPr="003B3EB7" w:rsidRDefault="00886820" w:rsidP="0053710F">
      <w:pPr>
        <w:pStyle w:val="Nagwek2"/>
        <w:rPr>
          <w:rFonts w:asciiTheme="minorHAnsi" w:hAnsiTheme="minorHAnsi" w:cstheme="minorHAnsi"/>
        </w:rPr>
      </w:pPr>
      <w:bookmarkStart w:id="48" w:name="_Toc148080001"/>
      <w:bookmarkStart w:id="49" w:name="_Toc157670540"/>
      <w:r w:rsidRPr="003B3EB7">
        <w:rPr>
          <w:rFonts w:asciiTheme="minorHAnsi" w:hAnsiTheme="minorHAnsi" w:cstheme="minorHAnsi"/>
        </w:rPr>
        <w:lastRenderedPageBreak/>
        <w:t>Komunikacja</w:t>
      </w:r>
      <w:bookmarkEnd w:id="48"/>
      <w:bookmarkEnd w:id="49"/>
    </w:p>
    <w:p w14:paraId="77B856C3" w14:textId="77777777" w:rsidR="003F13C0" w:rsidRPr="003B3EB7" w:rsidRDefault="003F13C0" w:rsidP="003F13C0">
      <w:pPr>
        <w:rPr>
          <w:rFonts w:asciiTheme="minorHAnsi" w:hAnsiTheme="minorHAnsi" w:cstheme="minorHAnsi"/>
        </w:rPr>
      </w:pPr>
      <w:r w:rsidRPr="003B3EB7">
        <w:rPr>
          <w:rFonts w:asciiTheme="minorHAnsi" w:hAnsiTheme="minorHAnsi" w:cstheme="minorHAnsi"/>
        </w:rPr>
        <w:t>W 2022 roku Wodociągi Miasta Krakowa S.A. kontynuowały działania koncentrujące się na utrwalaniu wśród mieszkańców pozytywnego wizerunku, jako przedsiębiorstwa gwarantującego najwyższą jakość usług, godnego zaufania i otwartego na oczekiwania klientów.</w:t>
      </w:r>
    </w:p>
    <w:p w14:paraId="75E55BEA" w14:textId="0124F3F7" w:rsidR="003F13C0" w:rsidRPr="003B3EB7" w:rsidRDefault="003F13C0" w:rsidP="003F13C0">
      <w:pPr>
        <w:rPr>
          <w:rFonts w:asciiTheme="minorHAnsi" w:hAnsiTheme="minorHAnsi" w:cstheme="minorHAnsi"/>
        </w:rPr>
      </w:pPr>
      <w:r w:rsidRPr="003B3EB7">
        <w:rPr>
          <w:rFonts w:asciiTheme="minorHAnsi" w:hAnsiTheme="minorHAnsi" w:cstheme="minorHAnsi"/>
        </w:rPr>
        <w:t xml:space="preserve">Komunikację budowano wokół kampanii </w:t>
      </w:r>
      <w:r w:rsidRPr="003B3EB7">
        <w:rPr>
          <w:rFonts w:asciiTheme="minorHAnsi" w:hAnsiTheme="minorHAnsi" w:cstheme="minorHAnsi"/>
          <w:b/>
        </w:rPr>
        <w:t xml:space="preserve">W Krakowie dobra woda prosto z kranu </w:t>
      </w:r>
      <w:r w:rsidRPr="003B3EB7">
        <w:rPr>
          <w:rFonts w:asciiTheme="minorHAnsi" w:hAnsiTheme="minorHAnsi" w:cstheme="minorHAnsi"/>
        </w:rPr>
        <w:t>propagującej picie kranówki. Zrealizowano m.in.:</w:t>
      </w:r>
    </w:p>
    <w:p w14:paraId="7B04218E" w14:textId="77777777" w:rsidR="003F13C0" w:rsidRPr="003B3EB7" w:rsidRDefault="003F13C0" w:rsidP="003F13C0">
      <w:pPr>
        <w:numPr>
          <w:ilvl w:val="0"/>
          <w:numId w:val="8"/>
        </w:numPr>
        <w:spacing w:before="140"/>
        <w:ind w:left="567" w:hanging="283"/>
        <w:rPr>
          <w:rFonts w:asciiTheme="minorHAnsi" w:hAnsiTheme="minorHAnsi" w:cstheme="minorHAnsi"/>
        </w:rPr>
      </w:pPr>
      <w:r w:rsidRPr="003B3EB7">
        <w:rPr>
          <w:rFonts w:asciiTheme="minorHAnsi" w:hAnsiTheme="minorHAnsi" w:cstheme="minorHAnsi"/>
          <w:b/>
        </w:rPr>
        <w:t xml:space="preserve">W Krakowie pijemy kranowiankę! </w:t>
      </w:r>
      <w:r w:rsidRPr="003B3EB7">
        <w:rPr>
          <w:rFonts w:asciiTheme="minorHAnsi" w:hAnsiTheme="minorHAnsi" w:cstheme="minorHAnsi"/>
        </w:rPr>
        <w:t>akcję skierowaną do krakowskich restauratorów, zachęcającą do udostępniania klientom wody z kranu – jej celem jest propagowanie ekologicznego stylu życia poprzez redukcję zużycia plastiku i oszczędzanie zasobów</w:t>
      </w:r>
    </w:p>
    <w:p w14:paraId="68884709" w14:textId="77777777" w:rsidR="003F13C0" w:rsidRPr="003B3EB7" w:rsidRDefault="003F13C0" w:rsidP="003F13C0">
      <w:pPr>
        <w:numPr>
          <w:ilvl w:val="0"/>
          <w:numId w:val="8"/>
        </w:numPr>
        <w:spacing w:before="140"/>
        <w:ind w:left="567" w:hanging="283"/>
        <w:rPr>
          <w:rFonts w:asciiTheme="minorHAnsi" w:hAnsiTheme="minorHAnsi" w:cstheme="minorHAnsi"/>
        </w:rPr>
      </w:pPr>
      <w:r w:rsidRPr="003B3EB7">
        <w:rPr>
          <w:rFonts w:asciiTheme="minorHAnsi" w:hAnsiTheme="minorHAnsi" w:cstheme="minorHAnsi"/>
          <w:b/>
        </w:rPr>
        <w:t xml:space="preserve">Na zdrowie. Seniorze pij kranowiankę! </w:t>
      </w:r>
      <w:r w:rsidRPr="003B3EB7">
        <w:rPr>
          <w:rFonts w:asciiTheme="minorHAnsi" w:hAnsiTheme="minorHAnsi" w:cstheme="minorHAnsi"/>
        </w:rPr>
        <w:t>– program, którego celem jest zwrócenie uwagi na potrzebę regularnego picia wody przez osoby powyżej sześćdziesiątego roku życia</w:t>
      </w:r>
    </w:p>
    <w:p w14:paraId="3494FA11" w14:textId="53767820" w:rsidR="003F13C0" w:rsidRPr="003B3EB7" w:rsidRDefault="003F13C0" w:rsidP="003F13C0">
      <w:pPr>
        <w:numPr>
          <w:ilvl w:val="0"/>
          <w:numId w:val="8"/>
        </w:numPr>
        <w:spacing w:before="140"/>
        <w:ind w:left="567" w:hanging="283"/>
        <w:rPr>
          <w:rFonts w:asciiTheme="minorHAnsi" w:hAnsiTheme="minorHAnsi" w:cstheme="minorHAnsi"/>
        </w:rPr>
      </w:pPr>
      <w:r w:rsidRPr="003B3EB7">
        <w:rPr>
          <w:rFonts w:asciiTheme="minorHAnsi" w:hAnsiTheme="minorHAnsi" w:cstheme="minorHAnsi"/>
          <w:b/>
        </w:rPr>
        <w:t xml:space="preserve">Prelekcje o kranowiance </w:t>
      </w:r>
      <w:r w:rsidRPr="003B3EB7">
        <w:rPr>
          <w:rFonts w:asciiTheme="minorHAnsi" w:hAnsiTheme="minorHAnsi" w:cstheme="minorHAnsi"/>
        </w:rPr>
        <w:t>dla firm, szkół i restauracji</w:t>
      </w:r>
    </w:p>
    <w:p w14:paraId="03A74AE3" w14:textId="263F1130" w:rsidR="003F13C0" w:rsidRPr="003B3EB7" w:rsidRDefault="003F13C0" w:rsidP="003F13C0">
      <w:pPr>
        <w:numPr>
          <w:ilvl w:val="0"/>
          <w:numId w:val="8"/>
        </w:numPr>
        <w:spacing w:before="140"/>
        <w:ind w:left="567" w:hanging="283"/>
        <w:rPr>
          <w:rFonts w:asciiTheme="minorHAnsi" w:hAnsiTheme="minorHAnsi" w:cstheme="minorHAnsi"/>
        </w:rPr>
      </w:pPr>
      <w:r w:rsidRPr="003B3EB7">
        <w:rPr>
          <w:rFonts w:asciiTheme="minorHAnsi" w:hAnsiTheme="minorHAnsi" w:cstheme="minorHAnsi"/>
          <w:b/>
        </w:rPr>
        <w:t xml:space="preserve">V Festiwal Wody „Woda nas kręci” </w:t>
      </w:r>
      <w:r w:rsidRPr="003B3EB7">
        <w:rPr>
          <w:rFonts w:asciiTheme="minorHAnsi" w:hAnsiTheme="minorHAnsi" w:cstheme="minorHAnsi"/>
        </w:rPr>
        <w:t>– edukacyjne wydarzenie dla mieszkańców Krakowa</w:t>
      </w:r>
    </w:p>
    <w:p w14:paraId="43F0AA93" w14:textId="77777777" w:rsidR="003F13C0" w:rsidRPr="003B3EB7" w:rsidRDefault="003F13C0" w:rsidP="003F13C0">
      <w:pPr>
        <w:numPr>
          <w:ilvl w:val="0"/>
          <w:numId w:val="8"/>
        </w:numPr>
        <w:spacing w:before="140"/>
        <w:ind w:left="567" w:hanging="283"/>
        <w:rPr>
          <w:rFonts w:asciiTheme="minorHAnsi" w:hAnsiTheme="minorHAnsi" w:cstheme="minorHAnsi"/>
        </w:rPr>
      </w:pPr>
      <w:r w:rsidRPr="003B3EB7">
        <w:rPr>
          <w:rFonts w:asciiTheme="minorHAnsi" w:hAnsiTheme="minorHAnsi" w:cstheme="minorHAnsi"/>
          <w:b/>
        </w:rPr>
        <w:t xml:space="preserve">W Krakowie dobra woda prosto z kranu w Twojej szkole, szpitalu i urzędzie </w:t>
      </w:r>
      <w:r w:rsidRPr="003B3EB7">
        <w:rPr>
          <w:rFonts w:asciiTheme="minorHAnsi" w:hAnsiTheme="minorHAnsi" w:cstheme="minorHAnsi"/>
        </w:rPr>
        <w:t>– program montażu pitników, w 2022 r. zamontowano 13 kolejnych urządzeń</w:t>
      </w:r>
    </w:p>
    <w:p w14:paraId="2BF51253" w14:textId="4832E480" w:rsidR="003F13C0" w:rsidRPr="003B3EB7" w:rsidRDefault="003F13C0" w:rsidP="003F13C0">
      <w:pPr>
        <w:numPr>
          <w:ilvl w:val="0"/>
          <w:numId w:val="8"/>
        </w:numPr>
        <w:spacing w:before="140"/>
        <w:ind w:left="567" w:hanging="283"/>
        <w:rPr>
          <w:rFonts w:asciiTheme="minorHAnsi" w:hAnsiTheme="minorHAnsi" w:cstheme="minorHAnsi"/>
          <w:bCs/>
        </w:rPr>
      </w:pPr>
      <w:r w:rsidRPr="003B3EB7">
        <w:rPr>
          <w:rFonts w:asciiTheme="minorHAnsi" w:hAnsiTheme="minorHAnsi" w:cstheme="minorHAnsi"/>
          <w:b/>
          <w:bCs/>
        </w:rPr>
        <w:t>Współpraca z Urzędem Miasta Krakowa w ramach wydarzeń miejskich Krakowska Akademia Klimatu, #ogarniamżycie, Bohaterowie Dobrego Klimatu</w:t>
      </w:r>
      <w:r w:rsidRPr="003B3EB7">
        <w:rPr>
          <w:rFonts w:asciiTheme="minorHAnsi" w:hAnsiTheme="minorHAnsi" w:cstheme="minorHAnsi"/>
          <w:bCs/>
        </w:rPr>
        <w:t xml:space="preserve">, podczas których serwowano wodę </w:t>
      </w:r>
      <w:r w:rsidRPr="003B3EB7">
        <w:rPr>
          <w:rFonts w:asciiTheme="minorHAnsi" w:hAnsiTheme="minorHAnsi" w:cstheme="minorHAnsi"/>
        </w:rPr>
        <w:t>z kranu oraz organizowano warsztaty edukacyjne dla dzieci i młodzieży</w:t>
      </w:r>
    </w:p>
    <w:p w14:paraId="1315BC06" w14:textId="7BC6221A" w:rsidR="003F13C0" w:rsidRPr="003B3EB7" w:rsidRDefault="003F13C0" w:rsidP="003F13C0">
      <w:pPr>
        <w:numPr>
          <w:ilvl w:val="0"/>
          <w:numId w:val="8"/>
        </w:numPr>
        <w:ind w:left="567" w:hanging="283"/>
        <w:rPr>
          <w:rFonts w:asciiTheme="minorHAnsi" w:hAnsiTheme="minorHAnsi" w:cstheme="minorHAnsi"/>
        </w:rPr>
      </w:pPr>
      <w:r w:rsidRPr="003B3EB7">
        <w:rPr>
          <w:rFonts w:asciiTheme="minorHAnsi" w:hAnsiTheme="minorHAnsi" w:cstheme="minorHAnsi"/>
          <w:b/>
        </w:rPr>
        <w:t xml:space="preserve">Biegamy z kranowianką </w:t>
      </w:r>
      <w:r w:rsidRPr="003B3EB7">
        <w:rPr>
          <w:rFonts w:asciiTheme="minorHAnsi" w:hAnsiTheme="minorHAnsi" w:cstheme="minorHAnsi"/>
        </w:rPr>
        <w:t xml:space="preserve">– współpraca z Zarządem Infrastruktury Sportowej przy organizacji </w:t>
      </w:r>
      <w:r w:rsidRPr="003B3EB7">
        <w:rPr>
          <w:rFonts w:asciiTheme="minorHAnsi" w:hAnsiTheme="minorHAnsi" w:cstheme="minorHAnsi"/>
          <w:b/>
          <w:i/>
        </w:rPr>
        <w:t>8.</w:t>
      </w:r>
      <w:r w:rsidR="00E041A3">
        <w:rPr>
          <w:rFonts w:asciiTheme="minorHAnsi" w:hAnsiTheme="minorHAnsi" w:cstheme="minorHAnsi"/>
          <w:b/>
          <w:i/>
        </w:rPr>
        <w:t> </w:t>
      </w:r>
      <w:r w:rsidRPr="003B3EB7">
        <w:rPr>
          <w:rFonts w:asciiTheme="minorHAnsi" w:hAnsiTheme="minorHAnsi" w:cstheme="minorHAnsi"/>
          <w:b/>
          <w:i/>
        </w:rPr>
        <w:t>PZU Cracovia Półmaratonu Królewskiego, 19. PZU Cracovia Maratonie oraz przy 15.</w:t>
      </w:r>
      <w:r w:rsidR="004D522C" w:rsidRPr="003B3EB7">
        <w:rPr>
          <w:rFonts w:asciiTheme="minorHAnsi" w:hAnsiTheme="minorHAnsi" w:cstheme="minorHAnsi"/>
          <w:b/>
          <w:i/>
        </w:rPr>
        <w:t> </w:t>
      </w:r>
      <w:r w:rsidRPr="003B3EB7">
        <w:rPr>
          <w:rFonts w:asciiTheme="minorHAnsi" w:hAnsiTheme="minorHAnsi" w:cstheme="minorHAnsi"/>
          <w:b/>
          <w:i/>
        </w:rPr>
        <w:t>Biegu Trzech Kopców.</w:t>
      </w:r>
    </w:p>
    <w:p w14:paraId="434C85CD" w14:textId="3F26FA04" w:rsidR="003F13C0" w:rsidRPr="003B3EB7" w:rsidRDefault="003F13C0" w:rsidP="003F13C0">
      <w:pPr>
        <w:numPr>
          <w:ilvl w:val="0"/>
          <w:numId w:val="8"/>
        </w:numPr>
        <w:ind w:left="567" w:hanging="283"/>
        <w:rPr>
          <w:rFonts w:asciiTheme="minorHAnsi" w:hAnsiTheme="minorHAnsi" w:cstheme="minorHAnsi"/>
          <w:b/>
          <w:bCs/>
        </w:rPr>
      </w:pPr>
      <w:r w:rsidRPr="003B3EB7">
        <w:rPr>
          <w:rFonts w:asciiTheme="minorHAnsi" w:hAnsiTheme="minorHAnsi" w:cstheme="minorHAnsi"/>
          <w:b/>
          <w:bCs/>
        </w:rPr>
        <w:t>Dostawa wody beczkowozami na wydarzenia plenerowe odbywające się na terenie Krakowa</w:t>
      </w:r>
    </w:p>
    <w:p w14:paraId="69B5EA5A" w14:textId="4381D131" w:rsidR="003F13C0" w:rsidRPr="003B3EB7" w:rsidRDefault="003F13C0" w:rsidP="003F13C0">
      <w:pPr>
        <w:rPr>
          <w:rFonts w:asciiTheme="minorHAnsi" w:hAnsiTheme="minorHAnsi" w:cstheme="minorHAnsi"/>
        </w:rPr>
      </w:pPr>
      <w:r w:rsidRPr="003B3EB7">
        <w:rPr>
          <w:rFonts w:asciiTheme="minorHAnsi" w:hAnsiTheme="minorHAnsi" w:cstheme="minorHAnsi"/>
        </w:rPr>
        <w:t xml:space="preserve">W 2022 roku Wodociągi Miasta Krakowa S.A. realizowały kolejne działania w ramach kampanii edukacyjno-informacyjnej </w:t>
      </w:r>
      <w:r w:rsidRPr="00AC7124">
        <w:rPr>
          <w:rFonts w:asciiTheme="minorHAnsi" w:hAnsiTheme="minorHAnsi" w:cstheme="minorHAnsi"/>
          <w:iCs/>
        </w:rPr>
        <w:t>To się w ścieku nie mieści!,</w:t>
      </w:r>
      <w:r w:rsidRPr="003B3EB7">
        <w:rPr>
          <w:rFonts w:asciiTheme="minorHAnsi" w:hAnsiTheme="minorHAnsi" w:cstheme="minorHAnsi"/>
        </w:rPr>
        <w:t xml:space="preserve"> kierowanej do wszystkich mieszkańców Krakowa:</w:t>
      </w:r>
    </w:p>
    <w:p w14:paraId="02EC7995" w14:textId="7C41B141" w:rsidR="003F13C0" w:rsidRPr="003B3EB7" w:rsidRDefault="003F13C0" w:rsidP="003F13C0">
      <w:pPr>
        <w:numPr>
          <w:ilvl w:val="0"/>
          <w:numId w:val="8"/>
        </w:numPr>
        <w:ind w:left="567" w:hanging="283"/>
        <w:rPr>
          <w:rFonts w:asciiTheme="minorHAnsi" w:hAnsiTheme="minorHAnsi" w:cstheme="minorHAnsi"/>
        </w:rPr>
      </w:pPr>
      <w:r w:rsidRPr="003B3EB7">
        <w:rPr>
          <w:rFonts w:asciiTheme="minorHAnsi" w:hAnsiTheme="minorHAnsi" w:cstheme="minorHAnsi"/>
        </w:rPr>
        <w:t>#zatkałosie – akcja dla spółdzielni mieszkaniowych, hoteli, restauracji, galerii handlowych i</w:t>
      </w:r>
      <w:r w:rsidR="004D522C" w:rsidRPr="003B3EB7">
        <w:rPr>
          <w:rFonts w:asciiTheme="minorHAnsi" w:hAnsiTheme="minorHAnsi" w:cstheme="minorHAnsi"/>
        </w:rPr>
        <w:t> </w:t>
      </w:r>
      <w:r w:rsidRPr="003B3EB7">
        <w:rPr>
          <w:rFonts w:asciiTheme="minorHAnsi" w:hAnsiTheme="minorHAnsi" w:cstheme="minorHAnsi"/>
        </w:rPr>
        <w:t>urzędów, borykających się z problemem śmieci wrzucanych do kanalizacji</w:t>
      </w:r>
    </w:p>
    <w:p w14:paraId="1BF7F2C0" w14:textId="3EBD4098" w:rsidR="007D4F0C" w:rsidRPr="003B3EB7" w:rsidRDefault="003F13C0" w:rsidP="003F13C0">
      <w:pPr>
        <w:rPr>
          <w:rFonts w:asciiTheme="minorHAnsi" w:hAnsiTheme="minorHAnsi" w:cstheme="minorHAnsi"/>
        </w:rPr>
      </w:pPr>
      <w:r w:rsidRPr="003B3EB7">
        <w:rPr>
          <w:rFonts w:asciiTheme="minorHAnsi" w:hAnsiTheme="minorHAnsi" w:cstheme="minorHAnsi"/>
        </w:rPr>
        <w:lastRenderedPageBreak/>
        <w:t>Kontynuowano współpracę ze światem nauki, przedsiębiorstwami i organizacjami branżowymi, spółdzielniami</w:t>
      </w:r>
      <w:r w:rsidRPr="003B3EB7">
        <w:rPr>
          <w:rFonts w:asciiTheme="minorHAnsi" w:eastAsia="Gill Sans MT" w:hAnsiTheme="minorHAnsi" w:cstheme="minorHAnsi"/>
          <w:color w:val="4C5C65"/>
          <w:sz w:val="20"/>
          <w:szCs w:val="20"/>
        </w:rPr>
        <w:t xml:space="preserve"> </w:t>
      </w:r>
      <w:r w:rsidRPr="003B3EB7">
        <w:rPr>
          <w:rFonts w:asciiTheme="minorHAnsi" w:hAnsiTheme="minorHAnsi" w:cstheme="minorHAnsi"/>
        </w:rPr>
        <w:t>mieszkaniowymi, szkołami, uczelniami wyższymi, domami kultury, klubami sportowymi i stowarzyszeniami.</w:t>
      </w:r>
    </w:p>
    <w:p w14:paraId="72756254" w14:textId="77777777" w:rsidR="003F13C0" w:rsidRPr="003B3EB7" w:rsidRDefault="003F13C0" w:rsidP="003F13C0">
      <w:pPr>
        <w:rPr>
          <w:rFonts w:asciiTheme="minorHAnsi" w:hAnsiTheme="minorHAnsi" w:cstheme="minorHAnsi"/>
        </w:rPr>
      </w:pPr>
      <w:r w:rsidRPr="003B3EB7">
        <w:rPr>
          <w:rFonts w:asciiTheme="minorHAnsi" w:hAnsiTheme="minorHAnsi" w:cstheme="minorHAnsi"/>
        </w:rPr>
        <w:t>W ramach współpracy międzynarodowej w listopadzie Wodociągi Miasta Krakowa S.A. były gospodarzem i współorganizatorem międzynarodowego wydarzenia European Benchmarking Co-operation Workshop, w którym wzięło udział ponad 70 osób z 47 przedsiębiorstw wodociągowych i kanalizacyjnych z całego świata. Warsztaty odbyły się na terenie zabytkowego Zakładu Uzdatniania Wody Bielany.</w:t>
      </w:r>
    </w:p>
    <w:p w14:paraId="1C4A30A5" w14:textId="1AD1ECFB" w:rsidR="003F13C0" w:rsidRPr="003B3EB7" w:rsidRDefault="003F13C0" w:rsidP="003F13C0">
      <w:pPr>
        <w:rPr>
          <w:rFonts w:asciiTheme="minorHAnsi" w:hAnsiTheme="minorHAnsi" w:cstheme="minorHAnsi"/>
        </w:rPr>
      </w:pPr>
      <w:r w:rsidRPr="003B3EB7">
        <w:rPr>
          <w:rFonts w:asciiTheme="minorHAnsi" w:hAnsiTheme="minorHAnsi" w:cstheme="minorHAnsi"/>
        </w:rPr>
        <w:t>Treści informacyjne i edukacyjne zamieszczano regularnie we własnych mediach społecznościowych (www, Facebook, Instagram, LinkedIn i YouTube, na miejskich portalach, w mediach lokalnych i branżowych oraz firmowym kwartalniku Woda i My.</w:t>
      </w:r>
    </w:p>
    <w:p w14:paraId="0EF7DFDD" w14:textId="4E99328A" w:rsidR="003F13C0" w:rsidRPr="003B3EB7" w:rsidRDefault="00886820" w:rsidP="00582FCF">
      <w:pPr>
        <w:pStyle w:val="Nagwek3"/>
      </w:pPr>
      <w:bookmarkStart w:id="50" w:name="_Toc148080002"/>
      <w:bookmarkStart w:id="51" w:name="_Toc157670541"/>
      <w:r w:rsidRPr="003B3EB7">
        <w:t>Działania edukacyjne</w:t>
      </w:r>
      <w:bookmarkEnd w:id="50"/>
      <w:bookmarkEnd w:id="51"/>
    </w:p>
    <w:p w14:paraId="6C7467B6" w14:textId="3C05AD37" w:rsidR="003F13C0" w:rsidRPr="003B3EB7" w:rsidRDefault="003F13C0" w:rsidP="003F13C0">
      <w:pPr>
        <w:rPr>
          <w:rFonts w:asciiTheme="minorHAnsi" w:hAnsiTheme="minorHAnsi" w:cstheme="minorHAnsi"/>
          <w:b/>
          <w:bCs/>
          <w:color w:val="02618F"/>
        </w:rPr>
      </w:pPr>
      <w:r w:rsidRPr="003B3EB7">
        <w:rPr>
          <w:rFonts w:asciiTheme="minorHAnsi" w:hAnsiTheme="minorHAnsi" w:cstheme="minorHAnsi"/>
          <w:b/>
          <w:bCs/>
          <w:color w:val="02618F"/>
        </w:rPr>
        <w:t>4 575 uczniów wzięło udział w programach edukacyjnych organizowanych przez Wodociągi Miasta Krakowa S.A. w 2022 roku.</w:t>
      </w:r>
    </w:p>
    <w:p w14:paraId="48BBA82E" w14:textId="77777777" w:rsidR="003F13C0" w:rsidRPr="003B3EB7" w:rsidRDefault="003F13C0" w:rsidP="003F13C0">
      <w:pPr>
        <w:rPr>
          <w:rFonts w:asciiTheme="minorHAnsi" w:hAnsiTheme="minorHAnsi" w:cstheme="minorHAnsi"/>
        </w:rPr>
      </w:pPr>
      <w:r w:rsidRPr="003B3EB7">
        <w:rPr>
          <w:rFonts w:asciiTheme="minorHAnsi" w:hAnsiTheme="minorHAnsi" w:cstheme="minorHAnsi"/>
        </w:rPr>
        <w:t>Jako przedsiębiorstwo społecznie odpowiedzialne, Spółka od wielu lat prowadzi wielokierunkowe działania edukacyjne, kształtujące postawy ekologiczne wśród dzieci i młodzieży.</w:t>
      </w:r>
    </w:p>
    <w:p w14:paraId="622FB850" w14:textId="21AC484D" w:rsidR="003F13C0" w:rsidRPr="003B3EB7" w:rsidRDefault="003F13C0" w:rsidP="003F13C0">
      <w:pPr>
        <w:rPr>
          <w:rFonts w:asciiTheme="minorHAnsi" w:hAnsiTheme="minorHAnsi" w:cstheme="minorHAnsi"/>
        </w:rPr>
      </w:pPr>
      <w:r w:rsidRPr="003B3EB7">
        <w:rPr>
          <w:rFonts w:asciiTheme="minorHAnsi" w:hAnsiTheme="minorHAnsi" w:cstheme="minorHAnsi"/>
        </w:rPr>
        <w:t xml:space="preserve">W 2022 roku Wodociągi Miasta Krakowa S.A. kontynuowały zajęcia edukacyjne w Centrum Edukacji Ekologicznej. </w:t>
      </w:r>
      <w:r w:rsidRPr="003B3EB7">
        <w:rPr>
          <w:rFonts w:asciiTheme="minorHAnsi" w:hAnsiTheme="minorHAnsi" w:cstheme="minorHAnsi"/>
          <w:i/>
        </w:rPr>
        <w:t>Akademię Kropelki</w:t>
      </w:r>
      <w:r w:rsidRPr="003B3EB7">
        <w:rPr>
          <w:rFonts w:asciiTheme="minorHAnsi" w:hAnsiTheme="minorHAnsi" w:cstheme="minorHAnsi"/>
        </w:rPr>
        <w:t>, skierowaną do uczniów szkół podstawowych klas I-III ukończyło 1</w:t>
      </w:r>
      <w:r w:rsidR="00C87F6B" w:rsidRPr="003B3EB7">
        <w:rPr>
          <w:rFonts w:asciiTheme="minorHAnsi" w:hAnsiTheme="minorHAnsi" w:cstheme="minorHAnsi"/>
        </w:rPr>
        <w:t> </w:t>
      </w:r>
      <w:r w:rsidRPr="003B3EB7">
        <w:rPr>
          <w:rFonts w:asciiTheme="minorHAnsi" w:hAnsiTheme="minorHAnsi" w:cstheme="minorHAnsi"/>
        </w:rPr>
        <w:t>300</w:t>
      </w:r>
      <w:r w:rsidR="00C87F6B" w:rsidRPr="003B3EB7">
        <w:rPr>
          <w:rFonts w:asciiTheme="minorHAnsi" w:hAnsiTheme="minorHAnsi" w:cstheme="minorHAnsi"/>
        </w:rPr>
        <w:t> </w:t>
      </w:r>
      <w:r w:rsidRPr="003B3EB7">
        <w:rPr>
          <w:rFonts w:asciiTheme="minorHAnsi" w:hAnsiTheme="minorHAnsi" w:cstheme="minorHAnsi"/>
        </w:rPr>
        <w:t xml:space="preserve">uczniów. W </w:t>
      </w:r>
      <w:r w:rsidRPr="003B3EB7">
        <w:rPr>
          <w:rFonts w:asciiTheme="minorHAnsi" w:hAnsiTheme="minorHAnsi" w:cstheme="minorHAnsi"/>
          <w:i/>
        </w:rPr>
        <w:t>Wędrówkach Kropelki</w:t>
      </w:r>
      <w:r w:rsidRPr="003B3EB7">
        <w:rPr>
          <w:rFonts w:asciiTheme="minorHAnsi" w:hAnsiTheme="minorHAnsi" w:cstheme="minorHAnsi"/>
        </w:rPr>
        <w:t>, wzięło udział 1 025 przedszkolaków.</w:t>
      </w:r>
    </w:p>
    <w:p w14:paraId="5BBEB977" w14:textId="77777777" w:rsidR="003F13C0" w:rsidRPr="003B3EB7" w:rsidRDefault="003F13C0" w:rsidP="003F13C0">
      <w:pPr>
        <w:rPr>
          <w:rFonts w:asciiTheme="minorHAnsi" w:hAnsiTheme="minorHAnsi" w:cstheme="minorHAnsi"/>
        </w:rPr>
      </w:pPr>
      <w:r w:rsidRPr="003B3EB7">
        <w:rPr>
          <w:rFonts w:asciiTheme="minorHAnsi" w:hAnsiTheme="minorHAnsi" w:cstheme="minorHAnsi"/>
        </w:rPr>
        <w:t xml:space="preserve">W edukacyjnych warsztatach </w:t>
      </w:r>
      <w:r w:rsidRPr="003B3EB7">
        <w:rPr>
          <w:rFonts w:asciiTheme="minorHAnsi" w:hAnsiTheme="minorHAnsi" w:cstheme="minorHAnsi"/>
          <w:i/>
        </w:rPr>
        <w:t xml:space="preserve">Wyprawa Batyskafem. Misja Skratek </w:t>
      </w:r>
      <w:r w:rsidRPr="003B3EB7">
        <w:rPr>
          <w:rFonts w:asciiTheme="minorHAnsi" w:hAnsiTheme="minorHAnsi" w:cstheme="minorHAnsi"/>
        </w:rPr>
        <w:t>wzięło udział 2 250 przedszkolaków. Wodociągi Miasta Krakowa S.A. udostępniły również inspiracje scenariuszy lekcji edukacji klimatycznej do wykorzystania przez nauczycieli.</w:t>
      </w:r>
    </w:p>
    <w:p w14:paraId="3EDDF35B" w14:textId="5C63A861" w:rsidR="006852FB" w:rsidRDefault="003F13C0" w:rsidP="003F13C0">
      <w:pPr>
        <w:rPr>
          <w:rFonts w:asciiTheme="minorHAnsi" w:hAnsiTheme="minorHAnsi" w:cstheme="minorHAnsi"/>
        </w:rPr>
      </w:pPr>
      <w:r w:rsidRPr="003B3EB7">
        <w:rPr>
          <w:rFonts w:asciiTheme="minorHAnsi" w:hAnsiTheme="minorHAnsi" w:cstheme="minorHAnsi"/>
        </w:rPr>
        <w:t>Wszystkie programy dostosowane są do wieku dzieci, przybliżają tematykę uzdatniania wody i oczyszczania ścieków, wprowadzają w zagadnienia związane z przeciwdziałaniem zmianom klimatycznym, wpływem człowieka na środowisko, ochroną zasobów wodnych oraz zrównoważonym, odpowiedzialnym korzystaniem z zasobów.</w:t>
      </w:r>
    </w:p>
    <w:p w14:paraId="763F66E1" w14:textId="77777777" w:rsidR="006852FB" w:rsidRDefault="006852FB">
      <w:pPr>
        <w:spacing w:before="220" w:after="0" w:line="271" w:lineRule="auto"/>
        <w:rPr>
          <w:rFonts w:asciiTheme="minorHAnsi" w:hAnsiTheme="minorHAnsi" w:cstheme="minorHAnsi"/>
        </w:rPr>
      </w:pPr>
      <w:r>
        <w:rPr>
          <w:rFonts w:asciiTheme="minorHAnsi" w:hAnsiTheme="minorHAnsi" w:cstheme="minorHAnsi"/>
        </w:rPr>
        <w:br w:type="page"/>
      </w:r>
    </w:p>
    <w:p w14:paraId="751717A3" w14:textId="3F52487B" w:rsidR="003F13C0" w:rsidRPr="003B3EB7" w:rsidRDefault="0060022C" w:rsidP="003F13C0">
      <w:pPr>
        <w:rPr>
          <w:rFonts w:asciiTheme="minorHAnsi" w:hAnsiTheme="minorHAnsi" w:cstheme="minorHAnsi"/>
        </w:rPr>
      </w:pPr>
      <w:r w:rsidRPr="003B3EB7">
        <w:rPr>
          <w:rFonts w:asciiTheme="minorHAnsi" w:hAnsiTheme="minorHAnsi" w:cstheme="minorHAnsi"/>
          <w:noProof/>
        </w:rPr>
        <w:lastRenderedPageBreak/>
        <w:drawing>
          <wp:inline distT="0" distB="0" distL="0" distR="0" wp14:anchorId="1D573A20" wp14:editId="3A22A35F">
            <wp:extent cx="438150" cy="574563"/>
            <wp:effectExtent l="0" t="0" r="0" b="0"/>
            <wp:docPr id="53144837" name="Obraz 10" descr="Logo &quot;Akademia Kropelki&quot;. Kropelka z oczami i uśmiechem w czapce ż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837" name="Obraz 10" descr="Logo &quot;Akademia Kropelki&quot;. Kropelka z oczami i uśmiechem w czapce ża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127" cy="583712"/>
                    </a:xfrm>
                    <a:prstGeom prst="rect">
                      <a:avLst/>
                    </a:prstGeom>
                    <a:noFill/>
                  </pic:spPr>
                </pic:pic>
              </a:graphicData>
            </a:graphic>
          </wp:inline>
        </w:drawing>
      </w:r>
      <w:r w:rsidRPr="003B3EB7">
        <w:rPr>
          <w:rFonts w:asciiTheme="minorHAnsi" w:hAnsiTheme="minorHAnsi" w:cstheme="minorHAnsi"/>
        </w:rPr>
        <w:t>Akademia Kropelki</w:t>
      </w:r>
    </w:p>
    <w:p w14:paraId="4638F5A6" w14:textId="6AF3A342" w:rsidR="0060022C" w:rsidRPr="003B3EB7" w:rsidRDefault="0060022C" w:rsidP="003F13C0">
      <w:pPr>
        <w:rPr>
          <w:rFonts w:asciiTheme="minorHAnsi" w:hAnsiTheme="minorHAnsi" w:cstheme="minorHAnsi"/>
        </w:rPr>
      </w:pPr>
      <w:r w:rsidRPr="003B3EB7">
        <w:rPr>
          <w:rFonts w:asciiTheme="minorHAnsi" w:hAnsiTheme="minorHAnsi" w:cstheme="minorHAnsi"/>
          <w:noProof/>
        </w:rPr>
        <w:drawing>
          <wp:inline distT="0" distB="0" distL="0" distR="0" wp14:anchorId="17D494DC" wp14:editId="3A4CCFF5">
            <wp:extent cx="533400" cy="439945"/>
            <wp:effectExtent l="0" t="0" r="0" b="0"/>
            <wp:docPr id="1432593808" name="Obraz 11" descr="Logo &quot;Wędrówki Kropelki&quot;. Twarz rysunkowa dziadka w okularach, z brodą, w czapce ż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93808" name="Obraz 11" descr="Logo &quot;Wędrówki Kropelki&quot;. Twarz rysunkowa dziadka w okularach, z brodą, w czapce ża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50" cy="447987"/>
                    </a:xfrm>
                    <a:prstGeom prst="rect">
                      <a:avLst/>
                    </a:prstGeom>
                    <a:noFill/>
                  </pic:spPr>
                </pic:pic>
              </a:graphicData>
            </a:graphic>
          </wp:inline>
        </w:drawing>
      </w:r>
      <w:r w:rsidRPr="003B3EB7">
        <w:rPr>
          <w:rFonts w:asciiTheme="minorHAnsi" w:hAnsiTheme="minorHAnsi" w:cstheme="minorHAnsi"/>
        </w:rPr>
        <w:t>Wędrówki Kropelki</w:t>
      </w:r>
    </w:p>
    <w:p w14:paraId="7D4F5551" w14:textId="131AF103" w:rsidR="0060022C" w:rsidRPr="003B3EB7" w:rsidRDefault="007C1E77" w:rsidP="003F13C0">
      <w:pPr>
        <w:rPr>
          <w:rFonts w:asciiTheme="minorHAnsi" w:hAnsiTheme="minorHAnsi" w:cstheme="minorHAnsi"/>
        </w:rPr>
      </w:pPr>
      <w:r w:rsidRPr="003B3EB7">
        <w:rPr>
          <w:rFonts w:asciiTheme="minorHAnsi" w:hAnsiTheme="minorHAnsi" w:cstheme="minorHAnsi"/>
          <w:noProof/>
        </w:rPr>
        <w:drawing>
          <wp:inline distT="0" distB="0" distL="0" distR="0" wp14:anchorId="24067FBA" wp14:editId="3B8B03A8">
            <wp:extent cx="504825" cy="504825"/>
            <wp:effectExtent l="0" t="0" r="9525" b="9525"/>
            <wp:docPr id="1036637457" name="Obraz 18" descr="Logo &quot;To się w ścieku nie mieści&quot; Ubikacja w znaku zak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7457" name="Obraz 18" descr="Logo &quot;To się w ścieku nie mieści&quot; Ubikacja w znaku zakaz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0022C" w:rsidRPr="003B3EB7">
        <w:rPr>
          <w:rFonts w:asciiTheme="minorHAnsi" w:hAnsiTheme="minorHAnsi" w:cstheme="minorHAnsi"/>
        </w:rPr>
        <w:t>To się w ścieku nie mieści</w:t>
      </w:r>
    </w:p>
    <w:p w14:paraId="04DE7893" w14:textId="639FBB1A" w:rsidR="0060022C" w:rsidRPr="003B3EB7" w:rsidRDefault="0060022C" w:rsidP="003F13C0">
      <w:pPr>
        <w:rPr>
          <w:rFonts w:asciiTheme="minorHAnsi" w:hAnsiTheme="minorHAnsi" w:cstheme="minorHAnsi"/>
        </w:rPr>
      </w:pPr>
      <w:r w:rsidRPr="003B3EB7">
        <w:rPr>
          <w:rFonts w:asciiTheme="minorHAnsi" w:hAnsiTheme="minorHAnsi" w:cstheme="minorHAnsi"/>
          <w:noProof/>
        </w:rPr>
        <w:drawing>
          <wp:inline distT="0" distB="0" distL="0" distR="0" wp14:anchorId="7255B2AA" wp14:editId="0AFA7438">
            <wp:extent cx="447675" cy="495204"/>
            <wp:effectExtent l="0" t="0" r="0" b="635"/>
            <wp:docPr id="781202464" name="Obraz 14" descr="Logo &quot;Wyprawa Batyskafem. Misja Skratek&quot;. Rysunkowa głowa s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2464" name="Obraz 14" descr="Logo &quot;Wyprawa Batyskafem. Misja Skratek&quot;. Rysunkowa głowa smo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777" cy="505272"/>
                    </a:xfrm>
                    <a:prstGeom prst="rect">
                      <a:avLst/>
                    </a:prstGeom>
                    <a:noFill/>
                  </pic:spPr>
                </pic:pic>
              </a:graphicData>
            </a:graphic>
          </wp:inline>
        </w:drawing>
      </w:r>
      <w:r w:rsidRPr="003B3EB7">
        <w:rPr>
          <w:rFonts w:asciiTheme="minorHAnsi" w:hAnsiTheme="minorHAnsi" w:cstheme="minorHAnsi"/>
        </w:rPr>
        <w:t>Wyprawa Batyskafem. Misja Skratek.</w:t>
      </w:r>
    </w:p>
    <w:p w14:paraId="4F4524C7" w14:textId="77360EF9" w:rsidR="0060022C" w:rsidRPr="003B3EB7" w:rsidRDefault="0060022C" w:rsidP="003F13C0">
      <w:pPr>
        <w:rPr>
          <w:rFonts w:asciiTheme="minorHAnsi" w:hAnsiTheme="minorHAnsi" w:cstheme="minorHAnsi"/>
        </w:rPr>
      </w:pPr>
      <w:r w:rsidRPr="003B3EB7">
        <w:rPr>
          <w:rFonts w:asciiTheme="minorHAnsi" w:hAnsiTheme="minorHAnsi" w:cstheme="minorHAnsi"/>
          <w:noProof/>
        </w:rPr>
        <w:drawing>
          <wp:inline distT="0" distB="0" distL="0" distR="0" wp14:anchorId="568B486E" wp14:editId="37D989DD">
            <wp:extent cx="542925" cy="542925"/>
            <wp:effectExtent l="0" t="0" r="9525" b="9525"/>
            <wp:docPr id="693368723" name="Obraz 15" descr="Logo &quot;Akademia Dobrego klimatu&quot;. Kula ziemska, w prawym rogu na górze kuli kropla, dokoła kuli napis Akademia Dobrego Klim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68723" name="Obraz 15" descr="Logo &quot;Akademia Dobrego klimatu&quot;. Kula ziemska, w prawym rogu na górze kuli kropla, dokoła kuli napis Akademia Dobrego Klimat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r w:rsidR="007C1E77" w:rsidRPr="003B3EB7">
        <w:rPr>
          <w:rFonts w:asciiTheme="minorHAnsi" w:hAnsiTheme="minorHAnsi" w:cstheme="minorHAnsi"/>
        </w:rPr>
        <w:t>Akademia Dobrego Klimatu</w:t>
      </w:r>
    </w:p>
    <w:p w14:paraId="0C92C6DA" w14:textId="34571B11" w:rsidR="0060022C" w:rsidRPr="003B3EB7" w:rsidRDefault="0060022C" w:rsidP="003F13C0">
      <w:pPr>
        <w:rPr>
          <w:rFonts w:asciiTheme="minorHAnsi" w:hAnsiTheme="minorHAnsi" w:cstheme="minorHAnsi"/>
        </w:rPr>
      </w:pPr>
      <w:r w:rsidRPr="003B3EB7">
        <w:rPr>
          <w:rFonts w:asciiTheme="minorHAnsi" w:hAnsiTheme="minorHAnsi" w:cstheme="minorHAnsi"/>
          <w:noProof/>
        </w:rPr>
        <w:drawing>
          <wp:inline distT="0" distB="0" distL="0" distR="0" wp14:anchorId="26680B3F" wp14:editId="5BD9CBF2">
            <wp:extent cx="523875" cy="519251"/>
            <wp:effectExtent l="0" t="0" r="0" b="0"/>
            <wp:docPr id="31293265" name="Obraz 16" descr="Logo &quot;Na tropie kranowianki&quot;. Lupa w okręgu z napisem &quot;Na Tropie kranowian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265" name="Obraz 16" descr="Logo &quot;Na tropie kranowianki&quot;. Lupa w okręgu z napisem &quot;Na Tropie kranowianki&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853" cy="527159"/>
                    </a:xfrm>
                    <a:prstGeom prst="rect">
                      <a:avLst/>
                    </a:prstGeom>
                    <a:noFill/>
                  </pic:spPr>
                </pic:pic>
              </a:graphicData>
            </a:graphic>
          </wp:inline>
        </w:drawing>
      </w:r>
      <w:r w:rsidR="007C1E77" w:rsidRPr="003B3EB7">
        <w:rPr>
          <w:rFonts w:asciiTheme="minorHAnsi" w:hAnsiTheme="minorHAnsi" w:cstheme="minorHAnsi"/>
        </w:rPr>
        <w:t>Na tropie kranowianki</w:t>
      </w:r>
    </w:p>
    <w:p w14:paraId="64459A78" w14:textId="092A5D04" w:rsidR="007C1E77" w:rsidRPr="003B3EB7" w:rsidRDefault="0060022C" w:rsidP="003F13C0">
      <w:pPr>
        <w:rPr>
          <w:rFonts w:asciiTheme="minorHAnsi" w:hAnsiTheme="minorHAnsi" w:cstheme="minorHAnsi"/>
        </w:rPr>
      </w:pPr>
      <w:r w:rsidRPr="003B3EB7">
        <w:rPr>
          <w:rFonts w:asciiTheme="minorHAnsi" w:hAnsiTheme="minorHAnsi" w:cstheme="minorHAnsi"/>
          <w:noProof/>
        </w:rPr>
        <w:drawing>
          <wp:inline distT="0" distB="0" distL="0" distR="0" wp14:anchorId="247DBC7D" wp14:editId="69EB518E">
            <wp:extent cx="552450" cy="552450"/>
            <wp:effectExtent l="0" t="0" r="0" b="0"/>
            <wp:docPr id="408235296" name="Obraz 17" descr="Logo &quot;Rejs edukacyjny po Zbiorniku Dobczyckim&quot;. Rysunkowe jezioro z rysunkowym budynkiem w okręgu z napisem &quot;Rejsy edukacyjne po Zbiorniku Dobczycki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35296" name="Obraz 17" descr="Logo &quot;Rejs edukacyjny po Zbiorniku Dobczyckim&quot;. Rysunkowe jezioro z rysunkowym budynkiem w okręgu z napisem &quot;Rejsy edukacyjne po Zbiorniku Dobczyckim&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inline>
        </w:drawing>
      </w:r>
      <w:r w:rsidR="007C1E77" w:rsidRPr="003B3EB7">
        <w:rPr>
          <w:rFonts w:asciiTheme="minorHAnsi" w:hAnsiTheme="minorHAnsi" w:cstheme="minorHAnsi"/>
        </w:rPr>
        <w:t>Rejs edukacyjny po Zbiorniku Dobczyckim</w:t>
      </w:r>
    </w:p>
    <w:p w14:paraId="393F1747" w14:textId="77777777" w:rsidR="007C1E77" w:rsidRPr="003B3EB7" w:rsidRDefault="007C1E77">
      <w:pPr>
        <w:rPr>
          <w:rFonts w:asciiTheme="minorHAnsi" w:hAnsiTheme="minorHAnsi" w:cstheme="minorHAnsi"/>
        </w:rPr>
      </w:pPr>
      <w:r w:rsidRPr="003B3EB7">
        <w:rPr>
          <w:rFonts w:asciiTheme="minorHAnsi" w:hAnsiTheme="minorHAnsi" w:cstheme="minorHAnsi"/>
        </w:rPr>
        <w:br w:type="page"/>
      </w:r>
    </w:p>
    <w:p w14:paraId="6F3C39C6" w14:textId="21988064" w:rsidR="007C1E77" w:rsidRPr="003B3EB7" w:rsidRDefault="00A71DCF" w:rsidP="0053710F">
      <w:pPr>
        <w:pStyle w:val="Nagwek2"/>
        <w:rPr>
          <w:rFonts w:asciiTheme="minorHAnsi" w:hAnsiTheme="minorHAnsi" w:cstheme="minorHAnsi"/>
        </w:rPr>
      </w:pPr>
      <w:bookmarkStart w:id="52" w:name="_Toc148080003"/>
      <w:bookmarkStart w:id="53" w:name="_Toc157670542"/>
      <w:r w:rsidRPr="003B3EB7">
        <w:rPr>
          <w:rFonts w:asciiTheme="minorHAnsi" w:hAnsiTheme="minorHAnsi" w:cstheme="minorHAnsi"/>
        </w:rPr>
        <w:lastRenderedPageBreak/>
        <w:t>Sprawozdanie finansowe</w:t>
      </w:r>
      <w:bookmarkEnd w:id="52"/>
      <w:bookmarkEnd w:id="53"/>
    </w:p>
    <w:p w14:paraId="258FCD01" w14:textId="2A2EA7E6" w:rsidR="007C1E77" w:rsidRPr="003B3EB7" w:rsidRDefault="007C1E77" w:rsidP="007C1E77">
      <w:pPr>
        <w:rPr>
          <w:rFonts w:asciiTheme="minorHAnsi" w:hAnsiTheme="minorHAnsi" w:cstheme="minorHAnsi"/>
        </w:rPr>
      </w:pPr>
      <w:r w:rsidRPr="003B3EB7">
        <w:rPr>
          <w:rFonts w:asciiTheme="minorHAnsi" w:hAnsiTheme="minorHAnsi" w:cstheme="minorHAnsi"/>
        </w:rPr>
        <w:t>W 2022 roku Spółka osiągnęła przychody ogółem w wysokości 557,5 mln zł, które były wyższe o 5,6% w stosunku do roku 2021. Jednocześnie wartość poniesionych kosztów ogółem zamknęła się w kwocie 567,1 mln zł</w:t>
      </w:r>
      <w:r w:rsidR="00BA38C0" w:rsidRPr="003B3EB7">
        <w:rPr>
          <w:rFonts w:asciiTheme="minorHAnsi" w:hAnsiTheme="minorHAnsi" w:cstheme="minorHAnsi"/>
        </w:rPr>
        <w:t xml:space="preserve"> i w porównaniu do roku ubiegłego wzrosła o 19,4%.</w:t>
      </w:r>
    </w:p>
    <w:p w14:paraId="5BF60BAA" w14:textId="08E00EEF" w:rsidR="0060022C" w:rsidRPr="003B3EB7" w:rsidRDefault="00BA38C0" w:rsidP="003F13C0">
      <w:pPr>
        <w:rPr>
          <w:rFonts w:asciiTheme="minorHAnsi" w:hAnsiTheme="minorHAnsi" w:cstheme="minorHAnsi"/>
        </w:rPr>
      </w:pPr>
      <w:r w:rsidRPr="003B3EB7">
        <w:rPr>
          <w:rFonts w:asciiTheme="minorHAnsi" w:hAnsiTheme="minorHAnsi" w:cstheme="minorHAnsi"/>
        </w:rPr>
        <w:t>Strata netto wyniosła 15,8 mln. zł po uwzględnieniu podatku dochodowego w wysokości 6,2 mln. zł (w tym podatek odroczony w kwocie 6,2 mln zł).</w:t>
      </w:r>
    </w:p>
    <w:p w14:paraId="4DD819EC" w14:textId="77777777" w:rsidR="00BA38C0" w:rsidRPr="003B3EB7" w:rsidRDefault="00BA38C0" w:rsidP="00BA38C0">
      <w:pPr>
        <w:rPr>
          <w:rFonts w:asciiTheme="minorHAnsi" w:hAnsiTheme="minorHAnsi" w:cstheme="minorHAnsi"/>
          <w:b/>
          <w:bCs/>
          <w:color w:val="02618F"/>
        </w:rPr>
      </w:pPr>
      <w:r w:rsidRPr="003B3EB7">
        <w:rPr>
          <w:rFonts w:asciiTheme="minorHAnsi" w:hAnsiTheme="minorHAnsi" w:cstheme="minorHAnsi"/>
          <w:b/>
          <w:bCs/>
          <w:color w:val="02618F"/>
        </w:rPr>
        <w:t>Suma bilansowa na dzień 31 grudnia 2022 roku wyniosła ponad 2 mld zł i w porównaniu do roku ubiegłego wzrosła o 80,8 mln zł.</w:t>
      </w:r>
    </w:p>
    <w:p w14:paraId="7EB0F738" w14:textId="31EB04F6" w:rsidR="00BA38C0" w:rsidRPr="003B3EB7" w:rsidRDefault="00BA38C0" w:rsidP="00BA38C0">
      <w:pPr>
        <w:numPr>
          <w:ilvl w:val="0"/>
          <w:numId w:val="11"/>
        </w:numPr>
        <w:spacing w:before="140"/>
        <w:ind w:left="568" w:hanging="284"/>
        <w:rPr>
          <w:rFonts w:asciiTheme="minorHAnsi" w:hAnsiTheme="minorHAnsi" w:cstheme="minorHAnsi"/>
        </w:rPr>
      </w:pPr>
      <w:r w:rsidRPr="003B3EB7">
        <w:rPr>
          <w:rFonts w:asciiTheme="minorHAnsi" w:hAnsiTheme="minorHAnsi" w:cstheme="minorHAnsi"/>
        </w:rPr>
        <w:t>aktywa trwałe wyniosły 1,9 mld zł i wzrosły w stosunku do roku poprzedniego o 1,3%, tj. o kwotę 24,1 mln zł</w:t>
      </w:r>
    </w:p>
    <w:p w14:paraId="660910DC" w14:textId="5D7A8779" w:rsidR="00BA38C0" w:rsidRPr="003B3EB7" w:rsidRDefault="00BA38C0" w:rsidP="00BA38C0">
      <w:pPr>
        <w:numPr>
          <w:ilvl w:val="0"/>
          <w:numId w:val="11"/>
        </w:numPr>
        <w:spacing w:before="140"/>
        <w:ind w:left="568" w:hanging="284"/>
        <w:rPr>
          <w:rFonts w:asciiTheme="minorHAnsi" w:hAnsiTheme="minorHAnsi" w:cstheme="minorHAnsi"/>
        </w:rPr>
      </w:pPr>
      <w:r w:rsidRPr="003B3EB7">
        <w:rPr>
          <w:rFonts w:asciiTheme="minorHAnsi" w:hAnsiTheme="minorHAnsi" w:cstheme="minorHAnsi"/>
        </w:rPr>
        <w:t>aktywa obrotowe wyniosły 222,8 mln zł i były wyższe w stosunku do roku poprzedniego o 34,1%, tj. o kwotę 56,7 mln zł</w:t>
      </w:r>
    </w:p>
    <w:p w14:paraId="06D67B1A" w14:textId="4B9C08FC" w:rsidR="00BA38C0" w:rsidRPr="003B3EB7" w:rsidRDefault="00BA38C0" w:rsidP="00BA38C0">
      <w:pPr>
        <w:numPr>
          <w:ilvl w:val="0"/>
          <w:numId w:val="11"/>
        </w:numPr>
        <w:spacing w:before="140"/>
        <w:ind w:left="568" w:hanging="284"/>
        <w:rPr>
          <w:rFonts w:asciiTheme="minorHAnsi" w:hAnsiTheme="minorHAnsi" w:cstheme="minorHAnsi"/>
        </w:rPr>
      </w:pPr>
      <w:r w:rsidRPr="003B3EB7">
        <w:rPr>
          <w:rFonts w:asciiTheme="minorHAnsi" w:hAnsiTheme="minorHAnsi" w:cstheme="minorHAnsi"/>
        </w:rPr>
        <w:t>kapitał własny wyniósł 1,3 mld zł i spadł w stosunku do roku poprzedniego o 1,2%, tj. o kwotę 16,6 mln zł</w:t>
      </w:r>
    </w:p>
    <w:p w14:paraId="6D3D3B7B" w14:textId="77777777" w:rsidR="00BA38C0" w:rsidRPr="003B3EB7" w:rsidRDefault="00BA38C0" w:rsidP="00BA38C0">
      <w:pPr>
        <w:numPr>
          <w:ilvl w:val="0"/>
          <w:numId w:val="11"/>
        </w:numPr>
        <w:spacing w:before="140"/>
        <w:ind w:left="568" w:hanging="284"/>
        <w:rPr>
          <w:rFonts w:asciiTheme="minorHAnsi" w:hAnsiTheme="minorHAnsi" w:cstheme="minorHAnsi"/>
        </w:rPr>
      </w:pPr>
      <w:r w:rsidRPr="003B3EB7">
        <w:rPr>
          <w:rFonts w:asciiTheme="minorHAnsi" w:hAnsiTheme="minorHAnsi" w:cstheme="minorHAnsi"/>
        </w:rPr>
        <w:t>zobowiązania i rezerwy na zobowiązania wyniosły 785,9 mln zł i wzrosły w stosunku do ubiegłego roku o 14,1%, tj. o kwotę 97,4 mln zł</w:t>
      </w:r>
    </w:p>
    <w:p w14:paraId="611FCFDF" w14:textId="728246CE" w:rsidR="009F269F" w:rsidRPr="003B3EB7" w:rsidRDefault="00BA38C0" w:rsidP="00BA38C0">
      <w:pPr>
        <w:rPr>
          <w:rFonts w:asciiTheme="minorHAnsi" w:hAnsiTheme="minorHAnsi" w:cstheme="minorHAnsi"/>
        </w:rPr>
      </w:pPr>
      <w:r w:rsidRPr="003B3EB7">
        <w:rPr>
          <w:rFonts w:asciiTheme="minorHAnsi" w:hAnsiTheme="minorHAnsi" w:cstheme="minorHAnsi"/>
        </w:rPr>
        <w:t xml:space="preserve">Analiza przepływu środków pieniężnych wykazuje, że na koniec roku obrotowego stan środków pieniężnych w Spółce wyniósł 47,3 mln zł (wzrost o kwotę 13,4 mln zł). Wynika to z wygenerowania następujących prze- pływów: z działalności operacyjnej w wysokości 81.418 tys. zł i finansowej w wysokości 71.097 tys. zł oraz wydatkowania w ramach działalności inwestycyjnej kwoty 139.133 </w:t>
      </w:r>
      <w:r w:rsidR="009F269F" w:rsidRPr="003B3EB7">
        <w:rPr>
          <w:rFonts w:asciiTheme="minorHAnsi" w:hAnsiTheme="minorHAnsi" w:cstheme="minorHAnsi"/>
        </w:rPr>
        <w:t> </w:t>
      </w:r>
      <w:r w:rsidR="00A71DCF" w:rsidRPr="003B3EB7">
        <w:rPr>
          <w:rFonts w:asciiTheme="minorHAnsi" w:hAnsiTheme="minorHAnsi" w:cstheme="minorHAnsi"/>
        </w:rPr>
        <w:t>t</w:t>
      </w:r>
      <w:r w:rsidRPr="003B3EB7">
        <w:rPr>
          <w:rFonts w:asciiTheme="minorHAnsi" w:hAnsiTheme="minorHAnsi" w:cstheme="minorHAnsi"/>
        </w:rPr>
        <w:t>ys.</w:t>
      </w:r>
      <w:r w:rsidR="009F269F" w:rsidRPr="003B3EB7">
        <w:rPr>
          <w:rFonts w:asciiTheme="minorHAnsi" w:hAnsiTheme="minorHAnsi" w:cstheme="minorHAnsi"/>
        </w:rPr>
        <w:t> </w:t>
      </w:r>
      <w:r w:rsidRPr="003B3EB7">
        <w:rPr>
          <w:rFonts w:asciiTheme="minorHAnsi" w:hAnsiTheme="minorHAnsi" w:cstheme="minorHAnsi"/>
        </w:rPr>
        <w:t>zł.</w:t>
      </w:r>
    </w:p>
    <w:p w14:paraId="37E4DB2D" w14:textId="18F465B9" w:rsidR="00BA38C0" w:rsidRPr="003B3EB7" w:rsidRDefault="009F269F" w:rsidP="009F269F">
      <w:pPr>
        <w:spacing w:line="271" w:lineRule="auto"/>
        <w:rPr>
          <w:rFonts w:asciiTheme="minorHAnsi" w:hAnsiTheme="minorHAnsi" w:cstheme="minorHAnsi"/>
        </w:rPr>
      </w:pPr>
      <w:r w:rsidRPr="003B3EB7">
        <w:rPr>
          <w:rFonts w:asciiTheme="minorHAnsi" w:hAnsiTheme="minorHAnsi" w:cstheme="minorHAnsi"/>
        </w:rPr>
        <w:br w:type="page"/>
      </w:r>
    </w:p>
    <w:p w14:paraId="4C75E108" w14:textId="0155BDB5" w:rsidR="003510AB" w:rsidRDefault="00610FC1" w:rsidP="003E7FCB">
      <w:pPr>
        <w:pStyle w:val="Nagwek4"/>
      </w:pPr>
      <w:bookmarkStart w:id="54" w:name="_Toc157670543"/>
      <w:r w:rsidRPr="003B3EB7">
        <w:lastRenderedPageBreak/>
        <w:t>Aktywa w tys. zł</w:t>
      </w:r>
      <w:bookmarkEnd w:id="54"/>
    </w:p>
    <w:p w14:paraId="7B0C26C6" w14:textId="1340F666" w:rsidR="003E7FCB" w:rsidRPr="003E7FCB" w:rsidRDefault="003E7FCB" w:rsidP="003E7FCB">
      <w:pPr>
        <w:rPr>
          <w:rFonts w:asciiTheme="minorHAnsi" w:hAnsiTheme="minorHAnsi" w:cstheme="minorHAnsi"/>
        </w:rPr>
      </w:pPr>
      <w:r w:rsidRPr="003E7FCB">
        <w:rPr>
          <w:rFonts w:asciiTheme="minorHAnsi" w:hAnsiTheme="minorHAnsi" w:cstheme="minorHAnsi"/>
        </w:rPr>
        <w:t>Tabela 3. Aktywa w tysiącach zł</w:t>
      </w:r>
    </w:p>
    <w:tbl>
      <w:tblPr>
        <w:tblStyle w:val="Tabelasiatki5ciemnaakcent1"/>
        <w:tblW w:w="9311" w:type="dxa"/>
        <w:tblLook w:val="06A0" w:firstRow="1" w:lastRow="0" w:firstColumn="1" w:lastColumn="0" w:noHBand="1" w:noVBand="1"/>
        <w:tblDescription w:val="Tabela 3. Aktywa"/>
      </w:tblPr>
      <w:tblGrid>
        <w:gridCol w:w="3397"/>
        <w:gridCol w:w="2268"/>
        <w:gridCol w:w="2127"/>
        <w:gridCol w:w="1519"/>
      </w:tblGrid>
      <w:tr w:rsidR="003510AB" w:rsidRPr="003B3EB7" w14:paraId="68DE6B76" w14:textId="77777777" w:rsidTr="00AC71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FFFFFF" w:themeColor="background1"/>
              <w:right w:val="single" w:sz="4" w:space="0" w:color="FFFFFF" w:themeColor="background1"/>
            </w:tcBorders>
            <w:shd w:val="clear" w:color="auto" w:fill="02618F"/>
          </w:tcPr>
          <w:p w14:paraId="3CC8A954" w14:textId="1FF23D5D" w:rsidR="003510AB" w:rsidRPr="003B3EB7" w:rsidRDefault="00C7475A" w:rsidP="00AC7124">
            <w:pPr>
              <w:rPr>
                <w:rFonts w:asciiTheme="minorHAnsi" w:hAnsiTheme="minorHAnsi" w:cstheme="minorHAnsi"/>
              </w:rPr>
            </w:pPr>
            <w:r w:rsidRPr="003B3EB7">
              <w:rPr>
                <w:rFonts w:asciiTheme="minorHAnsi" w:hAnsiTheme="minorHAnsi" w:cstheme="minorHAnsi"/>
              </w:rPr>
              <w:t>Aktywa</w:t>
            </w:r>
          </w:p>
        </w:tc>
        <w:tc>
          <w:tcPr>
            <w:tcW w:w="2268" w:type="dxa"/>
            <w:tcBorders>
              <w:left w:val="single" w:sz="4" w:space="0" w:color="FFFFFF" w:themeColor="background1"/>
              <w:bottom w:val="single" w:sz="4" w:space="0" w:color="FFFFFF" w:themeColor="background1"/>
              <w:right w:val="single" w:sz="4" w:space="0" w:color="FFFFFF" w:themeColor="background1"/>
            </w:tcBorders>
            <w:shd w:val="clear" w:color="auto" w:fill="02618F"/>
          </w:tcPr>
          <w:p w14:paraId="7914CE75" w14:textId="4DA4AFDC" w:rsidR="003510AB" w:rsidRPr="003B3EB7" w:rsidRDefault="003510AB"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Stan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iącach</w:t>
            </w:r>
            <w:r w:rsidRPr="003B3EB7">
              <w:rPr>
                <w:rFonts w:asciiTheme="minorHAnsi" w:hAnsiTheme="minorHAnsi" w:cstheme="minorHAnsi"/>
              </w:rPr>
              <w:t xml:space="preserve"> zł</w:t>
            </w:r>
            <w:r w:rsidR="00AC7124">
              <w:rPr>
                <w:rFonts w:asciiTheme="minorHAnsi" w:hAnsiTheme="minorHAnsi" w:cstheme="minorHAnsi"/>
              </w:rPr>
              <w:t xml:space="preserve"> na dzień </w:t>
            </w:r>
            <w:r w:rsidRPr="003B3EB7">
              <w:rPr>
                <w:rFonts w:asciiTheme="minorHAnsi" w:hAnsiTheme="minorHAnsi" w:cstheme="minorHAnsi"/>
              </w:rPr>
              <w:t>01.01.20</w:t>
            </w:r>
            <w:r w:rsidR="00AC46ED" w:rsidRPr="003B3EB7">
              <w:rPr>
                <w:rFonts w:asciiTheme="minorHAnsi" w:hAnsiTheme="minorHAnsi" w:cstheme="minorHAnsi"/>
              </w:rPr>
              <w:t>22</w:t>
            </w:r>
          </w:p>
        </w:tc>
        <w:tc>
          <w:tcPr>
            <w:tcW w:w="2127" w:type="dxa"/>
            <w:tcBorders>
              <w:left w:val="single" w:sz="4" w:space="0" w:color="FFFFFF" w:themeColor="background1"/>
              <w:bottom w:val="single" w:sz="4" w:space="0" w:color="FFFFFF" w:themeColor="background1"/>
              <w:right w:val="single" w:sz="4" w:space="0" w:color="FFFFFF" w:themeColor="background1"/>
            </w:tcBorders>
            <w:shd w:val="clear" w:color="auto" w:fill="02618F"/>
          </w:tcPr>
          <w:p w14:paraId="2E4161A1" w14:textId="551727DB" w:rsidR="003510AB" w:rsidRPr="003B3EB7" w:rsidRDefault="003510AB"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Stan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 xml:space="preserve">iącach </w:t>
            </w:r>
            <w:r w:rsidRPr="003B3EB7">
              <w:rPr>
                <w:rFonts w:asciiTheme="minorHAnsi" w:hAnsiTheme="minorHAnsi" w:cstheme="minorHAnsi"/>
              </w:rPr>
              <w:t>zł</w:t>
            </w:r>
            <w:r w:rsidR="00AC7124">
              <w:rPr>
                <w:rFonts w:asciiTheme="minorHAnsi" w:hAnsiTheme="minorHAnsi" w:cstheme="minorHAnsi"/>
              </w:rPr>
              <w:t xml:space="preserve"> na dzień </w:t>
            </w:r>
            <w:r w:rsidRPr="003B3EB7">
              <w:rPr>
                <w:rFonts w:asciiTheme="minorHAnsi" w:hAnsiTheme="minorHAnsi" w:cstheme="minorHAnsi"/>
              </w:rPr>
              <w:t>31.12.20</w:t>
            </w:r>
            <w:r w:rsidR="00AC46ED" w:rsidRPr="003B3EB7">
              <w:rPr>
                <w:rFonts w:asciiTheme="minorHAnsi" w:hAnsiTheme="minorHAnsi" w:cstheme="minorHAnsi"/>
              </w:rPr>
              <w:t>22</w:t>
            </w:r>
          </w:p>
        </w:tc>
        <w:tc>
          <w:tcPr>
            <w:tcW w:w="1519" w:type="dxa"/>
            <w:tcBorders>
              <w:left w:val="single" w:sz="4" w:space="0" w:color="FFFFFF" w:themeColor="background1"/>
              <w:bottom w:val="single" w:sz="4" w:space="0" w:color="FFFFFF" w:themeColor="background1"/>
            </w:tcBorders>
            <w:shd w:val="clear" w:color="auto" w:fill="02618F"/>
          </w:tcPr>
          <w:p w14:paraId="1D4B3289" w14:textId="0485B871" w:rsidR="003510AB" w:rsidRPr="003B3EB7" w:rsidRDefault="003510AB"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Dynamika </w:t>
            </w:r>
            <w:r w:rsidR="00AC7124">
              <w:rPr>
                <w:rFonts w:asciiTheme="minorHAnsi" w:hAnsiTheme="minorHAnsi" w:cstheme="minorHAnsi"/>
              </w:rPr>
              <w:t>w %</w:t>
            </w:r>
          </w:p>
        </w:tc>
      </w:tr>
      <w:tr w:rsidR="003510AB" w:rsidRPr="003B3EB7" w14:paraId="0E93A591" w14:textId="77777777" w:rsidTr="00AC712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tcBorders>
            <w:shd w:val="clear" w:color="auto" w:fill="02618F"/>
          </w:tcPr>
          <w:p w14:paraId="37CD88D3" w14:textId="77777777" w:rsidR="003510AB" w:rsidRPr="003B3EB7" w:rsidRDefault="003510AB" w:rsidP="00AC7124">
            <w:pPr>
              <w:rPr>
                <w:rFonts w:asciiTheme="minorHAnsi" w:hAnsiTheme="minorHAnsi" w:cstheme="minorHAnsi"/>
              </w:rPr>
            </w:pPr>
            <w:r w:rsidRPr="003B3EB7">
              <w:rPr>
                <w:rFonts w:asciiTheme="minorHAnsi" w:hAnsiTheme="minorHAnsi" w:cstheme="minorHAnsi"/>
              </w:rPr>
              <w:t>Aktywa trwałe</w:t>
            </w:r>
          </w:p>
        </w:tc>
        <w:tc>
          <w:tcPr>
            <w:tcW w:w="2268" w:type="dxa"/>
            <w:tcBorders>
              <w:top w:val="single" w:sz="4" w:space="0" w:color="FFFFFF" w:themeColor="background1"/>
            </w:tcBorders>
            <w:shd w:val="clear" w:color="auto" w:fill="DEEAF6"/>
          </w:tcPr>
          <w:p w14:paraId="6306E343" w14:textId="1755F805"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1 872 627</w:t>
            </w:r>
          </w:p>
        </w:tc>
        <w:tc>
          <w:tcPr>
            <w:tcW w:w="2127" w:type="dxa"/>
            <w:tcBorders>
              <w:top w:val="single" w:sz="4" w:space="0" w:color="FFFFFF" w:themeColor="background1"/>
            </w:tcBorders>
            <w:shd w:val="clear" w:color="auto" w:fill="DEEAF6"/>
          </w:tcPr>
          <w:p w14:paraId="1A496EAA" w14:textId="7D5F1F6C"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1 896 760</w:t>
            </w:r>
          </w:p>
        </w:tc>
        <w:tc>
          <w:tcPr>
            <w:tcW w:w="1519" w:type="dxa"/>
            <w:tcBorders>
              <w:top w:val="single" w:sz="4" w:space="0" w:color="FFFFFF" w:themeColor="background1"/>
            </w:tcBorders>
            <w:shd w:val="clear" w:color="auto" w:fill="DEEAF6"/>
          </w:tcPr>
          <w:p w14:paraId="0E2723C3" w14:textId="01E3D07C"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101,3</w:t>
            </w:r>
          </w:p>
        </w:tc>
      </w:tr>
      <w:tr w:rsidR="003510AB" w:rsidRPr="003B3EB7" w14:paraId="56037A2F"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51436838"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Wartości niematerialne i prawne</w:t>
            </w:r>
          </w:p>
        </w:tc>
        <w:tc>
          <w:tcPr>
            <w:tcW w:w="2268" w:type="dxa"/>
            <w:shd w:val="clear" w:color="auto" w:fill="DEEAF6"/>
          </w:tcPr>
          <w:p w14:paraId="2201FD32" w14:textId="2F77F64B"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82 240</w:t>
            </w:r>
          </w:p>
        </w:tc>
        <w:tc>
          <w:tcPr>
            <w:tcW w:w="2127" w:type="dxa"/>
            <w:shd w:val="clear" w:color="auto" w:fill="DEEAF6"/>
          </w:tcPr>
          <w:p w14:paraId="415B1A44" w14:textId="03BBF445"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84 972</w:t>
            </w:r>
          </w:p>
        </w:tc>
        <w:tc>
          <w:tcPr>
            <w:tcW w:w="1519" w:type="dxa"/>
            <w:shd w:val="clear" w:color="auto" w:fill="DEEAF6"/>
          </w:tcPr>
          <w:p w14:paraId="5F0B77E5" w14:textId="44A13F5F"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103,3</w:t>
            </w:r>
          </w:p>
        </w:tc>
      </w:tr>
      <w:tr w:rsidR="003510AB" w:rsidRPr="003B3EB7" w14:paraId="7253983E"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5E734FCA"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Rzeczowe aktywa trwałe</w:t>
            </w:r>
          </w:p>
        </w:tc>
        <w:tc>
          <w:tcPr>
            <w:tcW w:w="2268" w:type="dxa"/>
            <w:shd w:val="clear" w:color="auto" w:fill="DEEAF6"/>
          </w:tcPr>
          <w:p w14:paraId="08C8D5BF" w14:textId="2B6461EB"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1 763 576</w:t>
            </w:r>
          </w:p>
        </w:tc>
        <w:tc>
          <w:tcPr>
            <w:tcW w:w="2127" w:type="dxa"/>
            <w:shd w:val="clear" w:color="auto" w:fill="DEEAF6"/>
          </w:tcPr>
          <w:p w14:paraId="1BBCC04E" w14:textId="739061C5"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1 782 370</w:t>
            </w:r>
          </w:p>
        </w:tc>
        <w:tc>
          <w:tcPr>
            <w:tcW w:w="1519" w:type="dxa"/>
            <w:shd w:val="clear" w:color="auto" w:fill="DEEAF6"/>
          </w:tcPr>
          <w:p w14:paraId="332A217D" w14:textId="2E08ABD6"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101,1</w:t>
            </w:r>
          </w:p>
        </w:tc>
      </w:tr>
      <w:tr w:rsidR="003510AB" w:rsidRPr="003B3EB7" w14:paraId="622EE340"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0C046894"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Należności długoterminowe</w:t>
            </w:r>
          </w:p>
        </w:tc>
        <w:tc>
          <w:tcPr>
            <w:tcW w:w="2268" w:type="dxa"/>
            <w:shd w:val="clear" w:color="auto" w:fill="DEEAF6"/>
          </w:tcPr>
          <w:p w14:paraId="202CB887" w14:textId="04660835"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1 220</w:t>
            </w:r>
          </w:p>
        </w:tc>
        <w:tc>
          <w:tcPr>
            <w:tcW w:w="2127" w:type="dxa"/>
            <w:shd w:val="clear" w:color="auto" w:fill="DEEAF6"/>
          </w:tcPr>
          <w:p w14:paraId="6EAFE6CF" w14:textId="5706F308"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1 219</w:t>
            </w:r>
          </w:p>
        </w:tc>
        <w:tc>
          <w:tcPr>
            <w:tcW w:w="1519" w:type="dxa"/>
            <w:shd w:val="clear" w:color="auto" w:fill="DEEAF6"/>
          </w:tcPr>
          <w:p w14:paraId="6D36963F" w14:textId="4DC105F0"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99,9</w:t>
            </w:r>
          </w:p>
        </w:tc>
      </w:tr>
      <w:tr w:rsidR="003510AB" w:rsidRPr="003B3EB7" w14:paraId="6A89BD99"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3BD0EB89"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Inwestycje długoterminowe</w:t>
            </w:r>
          </w:p>
        </w:tc>
        <w:tc>
          <w:tcPr>
            <w:tcW w:w="2268" w:type="dxa"/>
            <w:shd w:val="clear" w:color="auto" w:fill="DEEAF6"/>
          </w:tcPr>
          <w:p w14:paraId="58E8C614" w14:textId="33AC67BB"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11 116</w:t>
            </w:r>
          </w:p>
        </w:tc>
        <w:tc>
          <w:tcPr>
            <w:tcW w:w="2127" w:type="dxa"/>
            <w:shd w:val="clear" w:color="auto" w:fill="DEEAF6"/>
          </w:tcPr>
          <w:p w14:paraId="7503C8E6" w14:textId="586FC876"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12 383</w:t>
            </w:r>
          </w:p>
        </w:tc>
        <w:tc>
          <w:tcPr>
            <w:tcW w:w="1519" w:type="dxa"/>
            <w:shd w:val="clear" w:color="auto" w:fill="DEEAF6"/>
          </w:tcPr>
          <w:p w14:paraId="2D3F2561" w14:textId="6251D1DA"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111,4</w:t>
            </w:r>
          </w:p>
        </w:tc>
      </w:tr>
      <w:tr w:rsidR="003510AB" w:rsidRPr="003B3EB7" w14:paraId="71AEAFBB"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2206BD61" w14:textId="7ED48F6C"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Długoterminowe rozliczenia międzyokresowe</w:t>
            </w:r>
          </w:p>
        </w:tc>
        <w:tc>
          <w:tcPr>
            <w:tcW w:w="2268" w:type="dxa"/>
            <w:shd w:val="clear" w:color="auto" w:fill="DEEAF6"/>
          </w:tcPr>
          <w:p w14:paraId="779C0328" w14:textId="38D94349"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14 475</w:t>
            </w:r>
          </w:p>
        </w:tc>
        <w:tc>
          <w:tcPr>
            <w:tcW w:w="2127" w:type="dxa"/>
            <w:shd w:val="clear" w:color="auto" w:fill="DEEAF6"/>
          </w:tcPr>
          <w:p w14:paraId="37321C54" w14:textId="5B690788"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15 816</w:t>
            </w:r>
          </w:p>
        </w:tc>
        <w:tc>
          <w:tcPr>
            <w:tcW w:w="1519" w:type="dxa"/>
            <w:shd w:val="clear" w:color="auto" w:fill="DEEAF6"/>
          </w:tcPr>
          <w:p w14:paraId="187593AA" w14:textId="7891D6AF"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109,3</w:t>
            </w:r>
          </w:p>
        </w:tc>
      </w:tr>
      <w:tr w:rsidR="003510AB" w:rsidRPr="003B3EB7" w14:paraId="1B857B6C"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55988401" w14:textId="77777777" w:rsidR="003510AB" w:rsidRPr="003B3EB7" w:rsidRDefault="003510AB" w:rsidP="00AC7124">
            <w:pPr>
              <w:rPr>
                <w:rFonts w:asciiTheme="minorHAnsi" w:hAnsiTheme="minorHAnsi" w:cstheme="minorHAnsi"/>
              </w:rPr>
            </w:pPr>
            <w:r w:rsidRPr="003B3EB7">
              <w:rPr>
                <w:rFonts w:asciiTheme="minorHAnsi" w:hAnsiTheme="minorHAnsi" w:cstheme="minorHAnsi"/>
              </w:rPr>
              <w:t>Aktywa obrotowe</w:t>
            </w:r>
          </w:p>
        </w:tc>
        <w:tc>
          <w:tcPr>
            <w:tcW w:w="2268" w:type="dxa"/>
            <w:shd w:val="clear" w:color="auto" w:fill="DEEAF6"/>
          </w:tcPr>
          <w:p w14:paraId="570D09EE" w14:textId="34C53B5C"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166 164</w:t>
            </w:r>
          </w:p>
        </w:tc>
        <w:tc>
          <w:tcPr>
            <w:tcW w:w="2127" w:type="dxa"/>
            <w:shd w:val="clear" w:color="auto" w:fill="DEEAF6"/>
          </w:tcPr>
          <w:p w14:paraId="2A42DB0F" w14:textId="29991338"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222 815</w:t>
            </w:r>
          </w:p>
        </w:tc>
        <w:tc>
          <w:tcPr>
            <w:tcW w:w="1519" w:type="dxa"/>
            <w:shd w:val="clear" w:color="auto" w:fill="DEEAF6"/>
          </w:tcPr>
          <w:p w14:paraId="61DAA1FE" w14:textId="6892446E"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134,1</w:t>
            </w:r>
          </w:p>
        </w:tc>
      </w:tr>
      <w:tr w:rsidR="003510AB" w:rsidRPr="003B3EB7" w14:paraId="668C8AA5"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6ADC9228"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Zapasy</w:t>
            </w:r>
          </w:p>
        </w:tc>
        <w:tc>
          <w:tcPr>
            <w:tcW w:w="2268" w:type="dxa"/>
            <w:shd w:val="clear" w:color="auto" w:fill="DEEAF6"/>
          </w:tcPr>
          <w:p w14:paraId="2AE00404" w14:textId="7D425F3F"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9 694</w:t>
            </w:r>
          </w:p>
        </w:tc>
        <w:tc>
          <w:tcPr>
            <w:tcW w:w="2127" w:type="dxa"/>
            <w:shd w:val="clear" w:color="auto" w:fill="DEEAF6"/>
          </w:tcPr>
          <w:p w14:paraId="6F06CE1D" w14:textId="7EAACACA"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5 202</w:t>
            </w:r>
          </w:p>
        </w:tc>
        <w:tc>
          <w:tcPr>
            <w:tcW w:w="1519" w:type="dxa"/>
            <w:shd w:val="clear" w:color="auto" w:fill="DEEAF6"/>
          </w:tcPr>
          <w:p w14:paraId="731E255E" w14:textId="5B797DFC"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53,7</w:t>
            </w:r>
          </w:p>
        </w:tc>
      </w:tr>
      <w:tr w:rsidR="003510AB" w:rsidRPr="003B3EB7" w14:paraId="523BB294"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38AFD3C1"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Należności krótkoterminowe</w:t>
            </w:r>
          </w:p>
        </w:tc>
        <w:tc>
          <w:tcPr>
            <w:tcW w:w="2268" w:type="dxa"/>
            <w:shd w:val="clear" w:color="auto" w:fill="DEEAF6"/>
          </w:tcPr>
          <w:p w14:paraId="4C5B5799" w14:textId="03C5F8FE"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60 541</w:t>
            </w:r>
          </w:p>
        </w:tc>
        <w:tc>
          <w:tcPr>
            <w:tcW w:w="2127" w:type="dxa"/>
            <w:shd w:val="clear" w:color="auto" w:fill="DEEAF6"/>
          </w:tcPr>
          <w:p w14:paraId="673C632B" w14:textId="378559A4"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67 720</w:t>
            </w:r>
          </w:p>
        </w:tc>
        <w:tc>
          <w:tcPr>
            <w:tcW w:w="1519" w:type="dxa"/>
            <w:shd w:val="clear" w:color="auto" w:fill="DEEAF6"/>
          </w:tcPr>
          <w:p w14:paraId="12B5599E" w14:textId="019B1330"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111,9</w:t>
            </w:r>
          </w:p>
        </w:tc>
      </w:tr>
      <w:tr w:rsidR="003510AB" w:rsidRPr="003B3EB7" w14:paraId="64E05592"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573EA9BC"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Inwestycje krótkoterminowe</w:t>
            </w:r>
          </w:p>
        </w:tc>
        <w:tc>
          <w:tcPr>
            <w:tcW w:w="2268" w:type="dxa"/>
            <w:shd w:val="clear" w:color="auto" w:fill="DEEAF6"/>
          </w:tcPr>
          <w:p w14:paraId="1A028690" w14:textId="1BCA13C4"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73 869</w:t>
            </w:r>
          </w:p>
        </w:tc>
        <w:tc>
          <w:tcPr>
            <w:tcW w:w="2127" w:type="dxa"/>
            <w:shd w:val="clear" w:color="auto" w:fill="DEEAF6"/>
          </w:tcPr>
          <w:p w14:paraId="6DF1000D" w14:textId="6C742F57"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117 432</w:t>
            </w:r>
          </w:p>
        </w:tc>
        <w:tc>
          <w:tcPr>
            <w:tcW w:w="1519" w:type="dxa"/>
            <w:shd w:val="clear" w:color="auto" w:fill="DEEAF6"/>
          </w:tcPr>
          <w:p w14:paraId="519BE656" w14:textId="06567B2B"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159,0</w:t>
            </w:r>
          </w:p>
        </w:tc>
      </w:tr>
      <w:tr w:rsidR="003510AB" w:rsidRPr="003B3EB7" w14:paraId="6D577A58"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0D3FA433" w14:textId="77777777" w:rsidR="003510AB" w:rsidRPr="003B3EB7" w:rsidRDefault="003510AB" w:rsidP="00AC7124">
            <w:pPr>
              <w:rPr>
                <w:rFonts w:asciiTheme="minorHAnsi" w:hAnsiTheme="minorHAnsi" w:cstheme="minorHAnsi"/>
                <w:b w:val="0"/>
                <w:bCs w:val="0"/>
              </w:rPr>
            </w:pPr>
            <w:r w:rsidRPr="003B3EB7">
              <w:rPr>
                <w:rFonts w:asciiTheme="minorHAnsi" w:hAnsiTheme="minorHAnsi" w:cstheme="minorHAnsi"/>
                <w:b w:val="0"/>
                <w:bCs w:val="0"/>
              </w:rPr>
              <w:t>Krótkoterminowe rozliczenia międzyokresowe</w:t>
            </w:r>
          </w:p>
        </w:tc>
        <w:tc>
          <w:tcPr>
            <w:tcW w:w="2268" w:type="dxa"/>
            <w:shd w:val="clear" w:color="auto" w:fill="DEEAF6"/>
          </w:tcPr>
          <w:p w14:paraId="5D8AEA0E" w14:textId="229EEB33"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22 060</w:t>
            </w:r>
          </w:p>
        </w:tc>
        <w:tc>
          <w:tcPr>
            <w:tcW w:w="2127" w:type="dxa"/>
            <w:shd w:val="clear" w:color="auto" w:fill="DEEAF6"/>
          </w:tcPr>
          <w:p w14:paraId="3541F766" w14:textId="5AEB2FF0"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32 461</w:t>
            </w:r>
          </w:p>
        </w:tc>
        <w:tc>
          <w:tcPr>
            <w:tcW w:w="1519" w:type="dxa"/>
            <w:shd w:val="clear" w:color="auto" w:fill="DEEAF6"/>
          </w:tcPr>
          <w:p w14:paraId="3EBCD581" w14:textId="025E7BED"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147,1</w:t>
            </w:r>
          </w:p>
        </w:tc>
      </w:tr>
      <w:tr w:rsidR="003510AB" w:rsidRPr="003B3EB7" w14:paraId="2EC00284"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4FFD82EB" w14:textId="77777777" w:rsidR="003510AB" w:rsidRPr="003B3EB7" w:rsidRDefault="003510AB" w:rsidP="00AC7124">
            <w:pPr>
              <w:rPr>
                <w:rFonts w:asciiTheme="minorHAnsi" w:hAnsiTheme="minorHAnsi" w:cstheme="minorHAnsi"/>
              </w:rPr>
            </w:pPr>
            <w:r w:rsidRPr="003B3EB7">
              <w:rPr>
                <w:rFonts w:asciiTheme="minorHAnsi" w:hAnsiTheme="minorHAnsi" w:cstheme="minorHAnsi"/>
              </w:rPr>
              <w:lastRenderedPageBreak/>
              <w:t>Suma aktywów</w:t>
            </w:r>
          </w:p>
        </w:tc>
        <w:tc>
          <w:tcPr>
            <w:tcW w:w="2268" w:type="dxa"/>
            <w:shd w:val="clear" w:color="auto" w:fill="DEEAF6"/>
          </w:tcPr>
          <w:p w14:paraId="4B946270" w14:textId="12FD7F81"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2 038 791</w:t>
            </w:r>
          </w:p>
        </w:tc>
        <w:tc>
          <w:tcPr>
            <w:tcW w:w="2127" w:type="dxa"/>
            <w:shd w:val="clear" w:color="auto" w:fill="DEEAF6"/>
          </w:tcPr>
          <w:p w14:paraId="16914033" w14:textId="29D696FD" w:rsidR="003510AB" w:rsidRPr="003B3EB7" w:rsidRDefault="00AC46ED"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2 119 575</w:t>
            </w:r>
          </w:p>
        </w:tc>
        <w:tc>
          <w:tcPr>
            <w:tcW w:w="1519" w:type="dxa"/>
            <w:shd w:val="clear" w:color="auto" w:fill="DEEAF6"/>
          </w:tcPr>
          <w:p w14:paraId="5D58B260" w14:textId="481AC8BC" w:rsidR="003510AB" w:rsidRPr="003B3EB7" w:rsidRDefault="00131B9F"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104,0</w:t>
            </w:r>
          </w:p>
        </w:tc>
      </w:tr>
    </w:tbl>
    <w:p w14:paraId="1EE845D5" w14:textId="1C7996A0" w:rsidR="00AD4B11" w:rsidRPr="003E7FCB" w:rsidRDefault="00610FC1" w:rsidP="003E7FCB">
      <w:pPr>
        <w:pStyle w:val="Nagwek4"/>
      </w:pPr>
      <w:bookmarkStart w:id="55" w:name="_Toc157670544"/>
      <w:r w:rsidRPr="003E7FCB">
        <w:t>Pasywa w tys. zł</w:t>
      </w:r>
      <w:bookmarkEnd w:id="55"/>
    </w:p>
    <w:p w14:paraId="39C805B6" w14:textId="4FFF71E9" w:rsidR="003E7FCB" w:rsidRPr="003E7FCB" w:rsidRDefault="003E7FCB" w:rsidP="003E7FCB">
      <w:pPr>
        <w:rPr>
          <w:rFonts w:asciiTheme="minorHAnsi" w:hAnsiTheme="minorHAnsi" w:cstheme="minorHAnsi"/>
        </w:rPr>
      </w:pPr>
      <w:r w:rsidRPr="003E7FCB">
        <w:rPr>
          <w:rFonts w:asciiTheme="minorHAnsi" w:hAnsiTheme="minorHAnsi" w:cstheme="minorHAnsi"/>
        </w:rPr>
        <w:t>Tabela 4. Pasywa w tysiącach zł</w:t>
      </w:r>
    </w:p>
    <w:tbl>
      <w:tblPr>
        <w:tblStyle w:val="Tabelasiatki5ciemnaakcent1"/>
        <w:tblW w:w="9311" w:type="dxa"/>
        <w:tblLook w:val="06A0" w:firstRow="1" w:lastRow="0" w:firstColumn="1" w:lastColumn="0" w:noHBand="1" w:noVBand="1"/>
        <w:tblDescription w:val="Tabela 4 Pasywa"/>
      </w:tblPr>
      <w:tblGrid>
        <w:gridCol w:w="3397"/>
        <w:gridCol w:w="2268"/>
        <w:gridCol w:w="2127"/>
        <w:gridCol w:w="1519"/>
      </w:tblGrid>
      <w:tr w:rsidR="00AD4B11" w:rsidRPr="003B3EB7" w14:paraId="5A800CE4" w14:textId="77777777" w:rsidTr="00AC71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FFFFFF" w:themeColor="background1"/>
            </w:tcBorders>
            <w:shd w:val="clear" w:color="auto" w:fill="02618F"/>
          </w:tcPr>
          <w:p w14:paraId="5817F176" w14:textId="146D76D4" w:rsidR="00AD4B11" w:rsidRPr="003B3EB7" w:rsidRDefault="00C7475A" w:rsidP="00AC7124">
            <w:pPr>
              <w:rPr>
                <w:rFonts w:asciiTheme="minorHAnsi" w:hAnsiTheme="minorHAnsi" w:cstheme="minorHAnsi"/>
              </w:rPr>
            </w:pPr>
            <w:r w:rsidRPr="003B3EB7">
              <w:rPr>
                <w:rFonts w:asciiTheme="minorHAnsi" w:hAnsiTheme="minorHAnsi" w:cstheme="minorHAnsi"/>
              </w:rPr>
              <w:t>Pasywa</w:t>
            </w:r>
          </w:p>
        </w:tc>
        <w:tc>
          <w:tcPr>
            <w:tcW w:w="2268" w:type="dxa"/>
            <w:tcBorders>
              <w:left w:val="single" w:sz="4" w:space="0" w:color="FFFFFF" w:themeColor="background1"/>
              <w:right w:val="single" w:sz="4" w:space="0" w:color="FFFFFF" w:themeColor="background1"/>
            </w:tcBorders>
            <w:shd w:val="clear" w:color="auto" w:fill="02618F"/>
          </w:tcPr>
          <w:p w14:paraId="29971482" w14:textId="73D27F19" w:rsidR="00AD4B11" w:rsidRPr="003B3EB7" w:rsidRDefault="00AD4B11"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Stan </w:t>
            </w:r>
            <w:r w:rsidR="00AC7124">
              <w:rPr>
                <w:rFonts w:asciiTheme="minorHAnsi" w:hAnsiTheme="minorHAnsi" w:cstheme="minorHAnsi"/>
              </w:rPr>
              <w:t xml:space="preserve"> w </w:t>
            </w:r>
            <w:r w:rsidRPr="003B3EB7">
              <w:rPr>
                <w:rFonts w:asciiTheme="minorHAnsi" w:hAnsiTheme="minorHAnsi" w:cstheme="minorHAnsi"/>
              </w:rPr>
              <w:t>ty</w:t>
            </w:r>
            <w:r w:rsidR="00A17166">
              <w:rPr>
                <w:rFonts w:asciiTheme="minorHAnsi" w:hAnsiTheme="minorHAnsi" w:cstheme="minorHAnsi"/>
              </w:rPr>
              <w:t>siącach</w:t>
            </w:r>
            <w:r w:rsidRPr="003B3EB7">
              <w:rPr>
                <w:rFonts w:asciiTheme="minorHAnsi" w:hAnsiTheme="minorHAnsi" w:cstheme="minorHAnsi"/>
              </w:rPr>
              <w:t>. zł</w:t>
            </w:r>
            <w:r w:rsidR="00AC7124">
              <w:rPr>
                <w:rFonts w:asciiTheme="minorHAnsi" w:hAnsiTheme="minorHAnsi" w:cstheme="minorHAnsi"/>
              </w:rPr>
              <w:t xml:space="preserve"> na dzień </w:t>
            </w:r>
            <w:r w:rsidRPr="003B3EB7">
              <w:rPr>
                <w:rFonts w:asciiTheme="minorHAnsi" w:hAnsiTheme="minorHAnsi" w:cstheme="minorHAnsi"/>
              </w:rPr>
              <w:t>01.01.2022</w:t>
            </w:r>
          </w:p>
        </w:tc>
        <w:tc>
          <w:tcPr>
            <w:tcW w:w="2127" w:type="dxa"/>
            <w:tcBorders>
              <w:left w:val="single" w:sz="4" w:space="0" w:color="FFFFFF" w:themeColor="background1"/>
              <w:right w:val="single" w:sz="4" w:space="0" w:color="FFFFFF" w:themeColor="background1"/>
            </w:tcBorders>
            <w:shd w:val="clear" w:color="auto" w:fill="02618F"/>
          </w:tcPr>
          <w:p w14:paraId="23FA947F" w14:textId="005DD7EC" w:rsidR="00AD4B11" w:rsidRPr="003B3EB7" w:rsidRDefault="00AD4B11"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Stan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iącach</w:t>
            </w:r>
            <w:r w:rsidRPr="003B3EB7">
              <w:rPr>
                <w:rFonts w:asciiTheme="minorHAnsi" w:hAnsiTheme="minorHAnsi" w:cstheme="minorHAnsi"/>
              </w:rPr>
              <w:t xml:space="preserve"> zł</w:t>
            </w:r>
            <w:r w:rsidR="00AC7124">
              <w:rPr>
                <w:rFonts w:asciiTheme="minorHAnsi" w:hAnsiTheme="minorHAnsi" w:cstheme="minorHAnsi"/>
              </w:rPr>
              <w:t xml:space="preserve"> na dzień </w:t>
            </w:r>
            <w:r w:rsidRPr="003B3EB7">
              <w:rPr>
                <w:rFonts w:asciiTheme="minorHAnsi" w:hAnsiTheme="minorHAnsi" w:cstheme="minorHAnsi"/>
              </w:rPr>
              <w:t>31.12.2022</w:t>
            </w:r>
          </w:p>
        </w:tc>
        <w:tc>
          <w:tcPr>
            <w:tcW w:w="1519" w:type="dxa"/>
            <w:tcBorders>
              <w:left w:val="single" w:sz="4" w:space="0" w:color="FFFFFF" w:themeColor="background1"/>
            </w:tcBorders>
            <w:shd w:val="clear" w:color="auto" w:fill="02618F"/>
          </w:tcPr>
          <w:p w14:paraId="5F1F9ABC" w14:textId="6F51CAED" w:rsidR="00AD4B11" w:rsidRPr="003B3EB7" w:rsidRDefault="00AD4B11"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Dynamika</w:t>
            </w:r>
            <w:r w:rsidR="00AC7124">
              <w:rPr>
                <w:rFonts w:asciiTheme="minorHAnsi" w:hAnsiTheme="minorHAnsi" w:cstheme="minorHAnsi"/>
              </w:rPr>
              <w:t xml:space="preserve"> w </w:t>
            </w:r>
            <w:r w:rsidRPr="003B3EB7">
              <w:rPr>
                <w:rFonts w:asciiTheme="minorHAnsi" w:hAnsiTheme="minorHAnsi" w:cstheme="minorHAnsi"/>
              </w:rPr>
              <w:t>%</w:t>
            </w:r>
          </w:p>
        </w:tc>
      </w:tr>
      <w:tr w:rsidR="00AD4B11" w:rsidRPr="003B3EB7" w14:paraId="5E0BB146"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7D7B648F" w14:textId="77777777" w:rsidR="00AD4B11" w:rsidRPr="003B3EB7" w:rsidRDefault="00AD4B11" w:rsidP="00AC7124">
            <w:pPr>
              <w:rPr>
                <w:rFonts w:asciiTheme="minorHAnsi" w:hAnsiTheme="minorHAnsi" w:cstheme="minorHAnsi"/>
              </w:rPr>
            </w:pPr>
            <w:r w:rsidRPr="003B3EB7">
              <w:rPr>
                <w:rFonts w:asciiTheme="minorHAnsi" w:hAnsiTheme="minorHAnsi" w:cstheme="minorHAnsi"/>
              </w:rPr>
              <w:t>Kapitał własny</w:t>
            </w:r>
          </w:p>
        </w:tc>
        <w:tc>
          <w:tcPr>
            <w:tcW w:w="2268" w:type="dxa"/>
            <w:shd w:val="clear" w:color="auto" w:fill="DEEAF6"/>
          </w:tcPr>
          <w:p w14:paraId="01CDCB12" w14:textId="4B2D878C"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1 350 311</w:t>
            </w:r>
          </w:p>
        </w:tc>
        <w:tc>
          <w:tcPr>
            <w:tcW w:w="2127" w:type="dxa"/>
            <w:shd w:val="clear" w:color="auto" w:fill="DEEAF6"/>
          </w:tcPr>
          <w:p w14:paraId="4EF43499" w14:textId="1A40F599"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1 333 701</w:t>
            </w:r>
          </w:p>
        </w:tc>
        <w:tc>
          <w:tcPr>
            <w:tcW w:w="1519" w:type="dxa"/>
            <w:shd w:val="clear" w:color="auto" w:fill="DEEAF6"/>
          </w:tcPr>
          <w:p w14:paraId="0992C13B" w14:textId="18355049"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98,8</w:t>
            </w:r>
          </w:p>
        </w:tc>
      </w:tr>
      <w:tr w:rsidR="00AD4B11" w:rsidRPr="003B3EB7" w14:paraId="227FBAF9"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019CB728"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Kapitał podstawowy</w:t>
            </w:r>
          </w:p>
        </w:tc>
        <w:tc>
          <w:tcPr>
            <w:tcW w:w="2268" w:type="dxa"/>
            <w:shd w:val="clear" w:color="auto" w:fill="DEEAF6"/>
          </w:tcPr>
          <w:p w14:paraId="742B1C25" w14:textId="204A7041"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232 117</w:t>
            </w:r>
          </w:p>
        </w:tc>
        <w:tc>
          <w:tcPr>
            <w:tcW w:w="2127" w:type="dxa"/>
            <w:shd w:val="clear" w:color="auto" w:fill="DEEAF6"/>
          </w:tcPr>
          <w:p w14:paraId="34E3B480" w14:textId="7654607C"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232 117</w:t>
            </w:r>
          </w:p>
        </w:tc>
        <w:tc>
          <w:tcPr>
            <w:tcW w:w="1519" w:type="dxa"/>
            <w:shd w:val="clear" w:color="auto" w:fill="DEEAF6"/>
          </w:tcPr>
          <w:p w14:paraId="1E9057A9" w14:textId="304E4CD7"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100,0</w:t>
            </w:r>
          </w:p>
        </w:tc>
      </w:tr>
      <w:tr w:rsidR="00AD4B11" w:rsidRPr="003B3EB7" w14:paraId="6AC8221C"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1934AE5D"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Kapitał zapasowy</w:t>
            </w:r>
          </w:p>
        </w:tc>
        <w:tc>
          <w:tcPr>
            <w:tcW w:w="2268" w:type="dxa"/>
            <w:shd w:val="clear" w:color="auto" w:fill="DEEAF6"/>
          </w:tcPr>
          <w:p w14:paraId="1511D957" w14:textId="38674407"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862 314</w:t>
            </w:r>
          </w:p>
        </w:tc>
        <w:tc>
          <w:tcPr>
            <w:tcW w:w="2127" w:type="dxa"/>
            <w:shd w:val="clear" w:color="auto" w:fill="DEEAF6"/>
          </w:tcPr>
          <w:p w14:paraId="68CB90E1" w14:textId="2F5F1192"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903 059</w:t>
            </w:r>
          </w:p>
        </w:tc>
        <w:tc>
          <w:tcPr>
            <w:tcW w:w="1519" w:type="dxa"/>
            <w:shd w:val="clear" w:color="auto" w:fill="DEEAF6"/>
          </w:tcPr>
          <w:p w14:paraId="6482035E" w14:textId="65687222"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104,7</w:t>
            </w:r>
          </w:p>
        </w:tc>
      </w:tr>
      <w:tr w:rsidR="00AD4B11" w:rsidRPr="003B3EB7" w14:paraId="7B42952C"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1AD17AC5"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Kapitał (fundusz) z aktualizacji wyceny</w:t>
            </w:r>
          </w:p>
        </w:tc>
        <w:tc>
          <w:tcPr>
            <w:tcW w:w="2268" w:type="dxa"/>
            <w:shd w:val="clear" w:color="auto" w:fill="DEEAF6"/>
          </w:tcPr>
          <w:p w14:paraId="715F8EF0" w14:textId="477E4CBD"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214 983</w:t>
            </w:r>
          </w:p>
        </w:tc>
        <w:tc>
          <w:tcPr>
            <w:tcW w:w="2127" w:type="dxa"/>
            <w:shd w:val="clear" w:color="auto" w:fill="DEEAF6"/>
          </w:tcPr>
          <w:p w14:paraId="79FB6FF1" w14:textId="3AB0A5E3"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214 311</w:t>
            </w:r>
          </w:p>
        </w:tc>
        <w:tc>
          <w:tcPr>
            <w:tcW w:w="1519" w:type="dxa"/>
            <w:shd w:val="clear" w:color="auto" w:fill="DEEAF6"/>
          </w:tcPr>
          <w:p w14:paraId="3E0259FA" w14:textId="699B68BD"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99,7</w:t>
            </w:r>
          </w:p>
        </w:tc>
      </w:tr>
      <w:tr w:rsidR="00AD4B11" w:rsidRPr="003B3EB7" w14:paraId="3C524F44"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4461B285"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Zysk/strata netto</w:t>
            </w:r>
          </w:p>
        </w:tc>
        <w:tc>
          <w:tcPr>
            <w:tcW w:w="2268" w:type="dxa"/>
            <w:shd w:val="clear" w:color="auto" w:fill="DEEAF6"/>
          </w:tcPr>
          <w:p w14:paraId="730A63C4" w14:textId="424029C1"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40 897</w:t>
            </w:r>
          </w:p>
        </w:tc>
        <w:tc>
          <w:tcPr>
            <w:tcW w:w="2127" w:type="dxa"/>
            <w:shd w:val="clear" w:color="auto" w:fill="DEEAF6"/>
          </w:tcPr>
          <w:p w14:paraId="70A25308" w14:textId="56AE2A4A"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15 786</w:t>
            </w:r>
          </w:p>
        </w:tc>
        <w:tc>
          <w:tcPr>
            <w:tcW w:w="1519" w:type="dxa"/>
            <w:shd w:val="clear" w:color="auto" w:fill="DEEAF6"/>
          </w:tcPr>
          <w:p w14:paraId="1E584B6D" w14:textId="7FAEDC40" w:rsidR="00AD4B11" w:rsidRPr="003B3EB7" w:rsidRDefault="00A17166"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brak</w:t>
            </w:r>
          </w:p>
        </w:tc>
      </w:tr>
      <w:tr w:rsidR="00AD4B11" w:rsidRPr="003B3EB7" w14:paraId="18B9B99E"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3CB7C629" w14:textId="77777777" w:rsidR="00AD4B11" w:rsidRPr="003B3EB7" w:rsidRDefault="00AD4B11" w:rsidP="00AC7124">
            <w:pPr>
              <w:rPr>
                <w:rFonts w:asciiTheme="minorHAnsi" w:hAnsiTheme="minorHAnsi" w:cstheme="minorHAnsi"/>
              </w:rPr>
            </w:pPr>
            <w:r w:rsidRPr="003B3EB7">
              <w:rPr>
                <w:rFonts w:asciiTheme="minorHAnsi" w:hAnsiTheme="minorHAnsi" w:cstheme="minorHAnsi"/>
              </w:rPr>
              <w:t>Zobowiązania i rezerwy na zobowiązania</w:t>
            </w:r>
          </w:p>
        </w:tc>
        <w:tc>
          <w:tcPr>
            <w:tcW w:w="2268" w:type="dxa"/>
            <w:shd w:val="clear" w:color="auto" w:fill="DEEAF6"/>
          </w:tcPr>
          <w:p w14:paraId="7139E04B" w14:textId="58372949"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688 480</w:t>
            </w:r>
          </w:p>
        </w:tc>
        <w:tc>
          <w:tcPr>
            <w:tcW w:w="2127" w:type="dxa"/>
            <w:shd w:val="clear" w:color="auto" w:fill="DEEAF6"/>
          </w:tcPr>
          <w:p w14:paraId="545E8F70" w14:textId="14067EB2"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785 874</w:t>
            </w:r>
          </w:p>
        </w:tc>
        <w:tc>
          <w:tcPr>
            <w:tcW w:w="1519" w:type="dxa"/>
            <w:shd w:val="clear" w:color="auto" w:fill="DEEAF6"/>
          </w:tcPr>
          <w:p w14:paraId="4AB18EA2" w14:textId="124F9C35"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114,1</w:t>
            </w:r>
          </w:p>
        </w:tc>
      </w:tr>
      <w:tr w:rsidR="00AD4B11" w:rsidRPr="003B3EB7" w14:paraId="48592417"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281290EE"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Rezerwy na zobowiązania</w:t>
            </w:r>
          </w:p>
        </w:tc>
        <w:tc>
          <w:tcPr>
            <w:tcW w:w="2268" w:type="dxa"/>
            <w:shd w:val="clear" w:color="auto" w:fill="DEEAF6"/>
          </w:tcPr>
          <w:p w14:paraId="6B4ECC94" w14:textId="2A6ABAC1"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116 412</w:t>
            </w:r>
          </w:p>
        </w:tc>
        <w:tc>
          <w:tcPr>
            <w:tcW w:w="2127" w:type="dxa"/>
            <w:shd w:val="clear" w:color="auto" w:fill="DEEAF6"/>
          </w:tcPr>
          <w:p w14:paraId="490B4CF7" w14:textId="10B3728D"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122 482</w:t>
            </w:r>
          </w:p>
        </w:tc>
        <w:tc>
          <w:tcPr>
            <w:tcW w:w="1519" w:type="dxa"/>
            <w:shd w:val="clear" w:color="auto" w:fill="DEEAF6"/>
          </w:tcPr>
          <w:p w14:paraId="51947BAB" w14:textId="76A1DC1A"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105,2</w:t>
            </w:r>
          </w:p>
        </w:tc>
      </w:tr>
      <w:tr w:rsidR="00AD4B11" w:rsidRPr="003B3EB7" w14:paraId="3D388BD4"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1ECA5F73"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Zobowiązania długoterminowe</w:t>
            </w:r>
          </w:p>
        </w:tc>
        <w:tc>
          <w:tcPr>
            <w:tcW w:w="2268" w:type="dxa"/>
            <w:shd w:val="clear" w:color="auto" w:fill="DEEAF6"/>
          </w:tcPr>
          <w:p w14:paraId="54BC7121" w14:textId="23DB6812"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172 858</w:t>
            </w:r>
          </w:p>
        </w:tc>
        <w:tc>
          <w:tcPr>
            <w:tcW w:w="2127" w:type="dxa"/>
            <w:shd w:val="clear" w:color="auto" w:fill="DEEAF6"/>
          </w:tcPr>
          <w:p w14:paraId="5C4CDB39" w14:textId="0EEB6333"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258 299</w:t>
            </w:r>
          </w:p>
        </w:tc>
        <w:tc>
          <w:tcPr>
            <w:tcW w:w="1519" w:type="dxa"/>
            <w:shd w:val="clear" w:color="auto" w:fill="DEEAF6"/>
          </w:tcPr>
          <w:p w14:paraId="0B830A8D" w14:textId="58EAAF84"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149,4</w:t>
            </w:r>
          </w:p>
        </w:tc>
      </w:tr>
      <w:tr w:rsidR="00AD4B11" w:rsidRPr="003B3EB7" w14:paraId="631D0056"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3D591E3B"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lastRenderedPageBreak/>
              <w:t>Zobowiązania krótkoterminowe</w:t>
            </w:r>
          </w:p>
        </w:tc>
        <w:tc>
          <w:tcPr>
            <w:tcW w:w="2268" w:type="dxa"/>
            <w:shd w:val="clear" w:color="auto" w:fill="DEEAF6"/>
          </w:tcPr>
          <w:p w14:paraId="1EE98B96" w14:textId="268B285F"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102 597</w:t>
            </w:r>
          </w:p>
        </w:tc>
        <w:tc>
          <w:tcPr>
            <w:tcW w:w="2127" w:type="dxa"/>
            <w:shd w:val="clear" w:color="auto" w:fill="DEEAF6"/>
          </w:tcPr>
          <w:p w14:paraId="009CBE48" w14:textId="1D17F1B9"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119 730</w:t>
            </w:r>
          </w:p>
        </w:tc>
        <w:tc>
          <w:tcPr>
            <w:tcW w:w="1519" w:type="dxa"/>
            <w:shd w:val="clear" w:color="auto" w:fill="DEEAF6"/>
          </w:tcPr>
          <w:p w14:paraId="183C79E5" w14:textId="2A8F72C9"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116,7</w:t>
            </w:r>
          </w:p>
        </w:tc>
      </w:tr>
      <w:tr w:rsidR="00AD4B11" w:rsidRPr="003B3EB7" w14:paraId="6A67514E"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6AA2C6C8" w14:textId="77777777" w:rsidR="00AD4B11" w:rsidRPr="003B3EB7" w:rsidRDefault="00AD4B11" w:rsidP="00AC7124">
            <w:pPr>
              <w:rPr>
                <w:rFonts w:asciiTheme="minorHAnsi" w:hAnsiTheme="minorHAnsi" w:cstheme="minorHAnsi"/>
                <w:b w:val="0"/>
                <w:bCs w:val="0"/>
              </w:rPr>
            </w:pPr>
            <w:r w:rsidRPr="003B3EB7">
              <w:rPr>
                <w:rFonts w:asciiTheme="minorHAnsi" w:hAnsiTheme="minorHAnsi" w:cstheme="minorHAnsi"/>
                <w:b w:val="0"/>
                <w:bCs w:val="0"/>
              </w:rPr>
              <w:t>Rozliczenia międzyokresowe</w:t>
            </w:r>
          </w:p>
        </w:tc>
        <w:tc>
          <w:tcPr>
            <w:tcW w:w="2268" w:type="dxa"/>
            <w:shd w:val="clear" w:color="auto" w:fill="DEEAF6"/>
          </w:tcPr>
          <w:p w14:paraId="01B0DF98" w14:textId="41B05639"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296 613</w:t>
            </w:r>
          </w:p>
        </w:tc>
        <w:tc>
          <w:tcPr>
            <w:tcW w:w="2127" w:type="dxa"/>
            <w:shd w:val="clear" w:color="auto" w:fill="DEEAF6"/>
          </w:tcPr>
          <w:p w14:paraId="797E8423" w14:textId="4A2FDA44"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285 363</w:t>
            </w:r>
          </w:p>
        </w:tc>
        <w:tc>
          <w:tcPr>
            <w:tcW w:w="1519" w:type="dxa"/>
            <w:shd w:val="clear" w:color="auto" w:fill="DEEAF6"/>
          </w:tcPr>
          <w:p w14:paraId="05A01C38" w14:textId="79E52026"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96,2</w:t>
            </w:r>
          </w:p>
        </w:tc>
      </w:tr>
      <w:tr w:rsidR="00AD4B11" w:rsidRPr="003B3EB7" w14:paraId="07670195" w14:textId="77777777" w:rsidTr="00DB7CC9">
        <w:tc>
          <w:tcPr>
            <w:cnfStyle w:val="001000000000" w:firstRow="0" w:lastRow="0" w:firstColumn="1" w:lastColumn="0" w:oddVBand="0" w:evenVBand="0" w:oddHBand="0" w:evenHBand="0" w:firstRowFirstColumn="0" w:firstRowLastColumn="0" w:lastRowFirstColumn="0" w:lastRowLastColumn="0"/>
            <w:tcW w:w="3397" w:type="dxa"/>
            <w:shd w:val="clear" w:color="auto" w:fill="02618F"/>
          </w:tcPr>
          <w:p w14:paraId="18A709AF" w14:textId="77777777" w:rsidR="00AD4B11" w:rsidRPr="003B3EB7" w:rsidRDefault="00AD4B11" w:rsidP="00AC7124">
            <w:pPr>
              <w:rPr>
                <w:rFonts w:asciiTheme="minorHAnsi" w:hAnsiTheme="minorHAnsi" w:cstheme="minorHAnsi"/>
              </w:rPr>
            </w:pPr>
            <w:r w:rsidRPr="003B3EB7">
              <w:rPr>
                <w:rFonts w:asciiTheme="minorHAnsi" w:hAnsiTheme="minorHAnsi" w:cstheme="minorHAnsi"/>
              </w:rPr>
              <w:t>Suma Pasywów</w:t>
            </w:r>
          </w:p>
        </w:tc>
        <w:tc>
          <w:tcPr>
            <w:tcW w:w="2268" w:type="dxa"/>
            <w:shd w:val="clear" w:color="auto" w:fill="DEEAF6"/>
          </w:tcPr>
          <w:p w14:paraId="5B2B4B13" w14:textId="00E302A4"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2 038 791</w:t>
            </w:r>
          </w:p>
        </w:tc>
        <w:tc>
          <w:tcPr>
            <w:tcW w:w="2127" w:type="dxa"/>
            <w:shd w:val="clear" w:color="auto" w:fill="DEEAF6"/>
          </w:tcPr>
          <w:p w14:paraId="26EC0334" w14:textId="74C29647" w:rsidR="00AD4B11" w:rsidRPr="003B3EB7" w:rsidRDefault="00AD4B11"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2 119 575</w:t>
            </w:r>
          </w:p>
        </w:tc>
        <w:tc>
          <w:tcPr>
            <w:tcW w:w="1519" w:type="dxa"/>
            <w:shd w:val="clear" w:color="auto" w:fill="DEEAF6"/>
          </w:tcPr>
          <w:p w14:paraId="47439990" w14:textId="47E98597" w:rsidR="00AD4B11" w:rsidRPr="003B3EB7" w:rsidRDefault="00D67E84"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96,2</w:t>
            </w:r>
          </w:p>
        </w:tc>
      </w:tr>
    </w:tbl>
    <w:p w14:paraId="4944195C" w14:textId="02FF687D" w:rsidR="005305AD" w:rsidRPr="003E7FCB" w:rsidRDefault="00610FC1" w:rsidP="003E7FCB">
      <w:pPr>
        <w:pStyle w:val="Nagwek4"/>
      </w:pPr>
      <w:bookmarkStart w:id="56" w:name="_Toc157670545"/>
      <w:r w:rsidRPr="003E7FCB">
        <w:t>Rachunek zysków i strat w tys. zł</w:t>
      </w:r>
      <w:bookmarkEnd w:id="56"/>
    </w:p>
    <w:p w14:paraId="15C79907" w14:textId="50470A7D" w:rsidR="003E7FCB" w:rsidRPr="003E7FCB" w:rsidRDefault="003E7FCB" w:rsidP="003E7FCB">
      <w:pPr>
        <w:rPr>
          <w:rFonts w:asciiTheme="minorHAnsi" w:hAnsiTheme="minorHAnsi" w:cstheme="minorHAnsi"/>
        </w:rPr>
      </w:pPr>
      <w:r w:rsidRPr="003E7FCB">
        <w:rPr>
          <w:rFonts w:asciiTheme="minorHAnsi" w:hAnsiTheme="minorHAnsi" w:cstheme="minorHAnsi"/>
        </w:rPr>
        <w:t>Tabela 5. Rachunek zysków i strat w tysiącach zł</w:t>
      </w:r>
    </w:p>
    <w:tbl>
      <w:tblPr>
        <w:tblStyle w:val="Tabelasiatki5ciemnaakcent1"/>
        <w:tblW w:w="9311" w:type="dxa"/>
        <w:tblLook w:val="06A0" w:firstRow="1" w:lastRow="0" w:firstColumn="1" w:lastColumn="0" w:noHBand="1" w:noVBand="1"/>
        <w:tblDescription w:val="Tabela 5 Rachunek zysków i strat"/>
      </w:tblPr>
      <w:tblGrid>
        <w:gridCol w:w="3390"/>
        <w:gridCol w:w="2260"/>
        <w:gridCol w:w="2120"/>
        <w:gridCol w:w="1541"/>
      </w:tblGrid>
      <w:tr w:rsidR="005305AD" w:rsidRPr="003B3EB7" w14:paraId="385A283F" w14:textId="77777777" w:rsidTr="00AC71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0" w:type="dxa"/>
            <w:tcBorders>
              <w:right w:val="single" w:sz="4" w:space="0" w:color="FFFFFF" w:themeColor="background1"/>
            </w:tcBorders>
            <w:shd w:val="clear" w:color="auto" w:fill="02618F"/>
          </w:tcPr>
          <w:p w14:paraId="7E7412C3" w14:textId="48A9F747" w:rsidR="005305AD" w:rsidRPr="003B3EB7" w:rsidRDefault="00727A5B" w:rsidP="00727A5B">
            <w:pPr>
              <w:rPr>
                <w:rFonts w:asciiTheme="minorHAnsi" w:hAnsiTheme="minorHAnsi" w:cstheme="minorHAnsi"/>
              </w:rPr>
            </w:pPr>
            <w:r w:rsidRPr="003B3EB7">
              <w:rPr>
                <w:rFonts w:asciiTheme="minorHAnsi" w:hAnsiTheme="minorHAnsi" w:cstheme="minorHAnsi"/>
              </w:rPr>
              <w:t>Zysk</w:t>
            </w:r>
          </w:p>
        </w:tc>
        <w:tc>
          <w:tcPr>
            <w:tcW w:w="2260" w:type="dxa"/>
            <w:tcBorders>
              <w:left w:val="single" w:sz="4" w:space="0" w:color="FFFFFF" w:themeColor="background1"/>
              <w:right w:val="single" w:sz="4" w:space="0" w:color="FFFFFF" w:themeColor="background1"/>
            </w:tcBorders>
            <w:shd w:val="clear" w:color="auto" w:fill="02618F"/>
          </w:tcPr>
          <w:p w14:paraId="4600C165" w14:textId="028BBA00" w:rsidR="005305AD" w:rsidRPr="003B3EB7" w:rsidRDefault="005305AD" w:rsidP="00727A5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2021</w:t>
            </w:r>
            <w:r w:rsidR="00A17166">
              <w:rPr>
                <w:rFonts w:asciiTheme="minorHAnsi" w:hAnsiTheme="minorHAnsi" w:cstheme="minorHAnsi"/>
              </w:rPr>
              <w:t xml:space="preserve"> r.</w:t>
            </w:r>
            <w:r w:rsidRPr="003B3EB7">
              <w:rPr>
                <w:rFonts w:asciiTheme="minorHAnsi" w:hAnsiTheme="minorHAnsi" w:cstheme="minorHAnsi"/>
              </w:rPr>
              <w:t xml:space="preserve"> </w:t>
            </w:r>
            <w:r w:rsidR="00AC7124">
              <w:rPr>
                <w:rFonts w:asciiTheme="minorHAnsi" w:hAnsiTheme="minorHAnsi" w:cstheme="minorHAnsi"/>
              </w:rPr>
              <w:t>w t</w:t>
            </w:r>
            <w:r w:rsidRPr="003B3EB7">
              <w:rPr>
                <w:rFonts w:asciiTheme="minorHAnsi" w:hAnsiTheme="minorHAnsi" w:cstheme="minorHAnsi"/>
              </w:rPr>
              <w:t>ys</w:t>
            </w:r>
            <w:r w:rsidR="00A17166">
              <w:rPr>
                <w:rFonts w:asciiTheme="minorHAnsi" w:hAnsiTheme="minorHAnsi" w:cstheme="minorHAnsi"/>
              </w:rPr>
              <w:t>iącach</w:t>
            </w:r>
            <w:r w:rsidRPr="003B3EB7">
              <w:rPr>
                <w:rFonts w:asciiTheme="minorHAnsi" w:hAnsiTheme="minorHAnsi" w:cstheme="minorHAnsi"/>
              </w:rPr>
              <w:t xml:space="preserve"> zł</w:t>
            </w:r>
          </w:p>
        </w:tc>
        <w:tc>
          <w:tcPr>
            <w:tcW w:w="2120" w:type="dxa"/>
            <w:tcBorders>
              <w:left w:val="single" w:sz="4" w:space="0" w:color="FFFFFF" w:themeColor="background1"/>
              <w:right w:val="single" w:sz="4" w:space="0" w:color="FFFFFF" w:themeColor="background1"/>
            </w:tcBorders>
            <w:shd w:val="clear" w:color="auto" w:fill="02618F"/>
          </w:tcPr>
          <w:p w14:paraId="26081197" w14:textId="613195AD" w:rsidR="005305AD" w:rsidRPr="003B3EB7" w:rsidRDefault="005305AD" w:rsidP="00727A5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2022</w:t>
            </w:r>
            <w:r w:rsidR="00A17166">
              <w:rPr>
                <w:rFonts w:asciiTheme="minorHAnsi" w:hAnsiTheme="minorHAnsi" w:cstheme="minorHAnsi"/>
              </w:rPr>
              <w:t xml:space="preserve"> r.</w:t>
            </w:r>
            <w:r w:rsidRPr="003B3EB7">
              <w:rPr>
                <w:rFonts w:asciiTheme="minorHAnsi" w:hAnsiTheme="minorHAnsi" w:cstheme="minorHAnsi"/>
              </w:rPr>
              <w:t xml:space="preserve">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iącach</w:t>
            </w:r>
            <w:r w:rsidRPr="003B3EB7">
              <w:rPr>
                <w:rFonts w:asciiTheme="minorHAnsi" w:hAnsiTheme="minorHAnsi" w:cstheme="minorHAnsi"/>
              </w:rPr>
              <w:t xml:space="preserve"> z</w:t>
            </w:r>
            <w:r w:rsidR="00AC7124">
              <w:rPr>
                <w:rFonts w:asciiTheme="minorHAnsi" w:hAnsiTheme="minorHAnsi" w:cstheme="minorHAnsi"/>
              </w:rPr>
              <w:t>ł</w:t>
            </w:r>
          </w:p>
        </w:tc>
        <w:tc>
          <w:tcPr>
            <w:tcW w:w="1541" w:type="dxa"/>
            <w:tcBorders>
              <w:left w:val="single" w:sz="4" w:space="0" w:color="FFFFFF" w:themeColor="background1"/>
            </w:tcBorders>
            <w:shd w:val="clear" w:color="auto" w:fill="02618F"/>
          </w:tcPr>
          <w:p w14:paraId="1E9795CA" w14:textId="3B8C4CF2" w:rsidR="005305AD" w:rsidRPr="003B3EB7" w:rsidRDefault="005305AD" w:rsidP="00727A5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DYNAMIKA </w:t>
            </w:r>
            <w:r w:rsidR="00AC7124">
              <w:rPr>
                <w:rFonts w:asciiTheme="minorHAnsi" w:hAnsiTheme="minorHAnsi" w:cstheme="minorHAnsi"/>
              </w:rPr>
              <w:t>w %</w:t>
            </w:r>
          </w:p>
        </w:tc>
      </w:tr>
      <w:tr w:rsidR="005305AD" w:rsidRPr="003B3EB7" w14:paraId="5E440D9A"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75C6C5C3" w14:textId="77777777" w:rsidR="005305AD" w:rsidRPr="003B3EB7" w:rsidRDefault="005305AD" w:rsidP="005305AD">
            <w:pPr>
              <w:spacing w:before="0" w:line="271" w:lineRule="auto"/>
              <w:rPr>
                <w:rFonts w:asciiTheme="minorHAnsi" w:hAnsiTheme="minorHAnsi" w:cstheme="minorHAnsi"/>
              </w:rPr>
            </w:pPr>
            <w:r w:rsidRPr="003B3EB7">
              <w:rPr>
                <w:rFonts w:asciiTheme="minorHAnsi" w:hAnsiTheme="minorHAnsi" w:cstheme="minorHAnsi"/>
              </w:rPr>
              <w:t>Zysk brutto</w:t>
            </w:r>
          </w:p>
        </w:tc>
        <w:tc>
          <w:tcPr>
            <w:tcW w:w="2260" w:type="dxa"/>
            <w:shd w:val="clear" w:color="auto" w:fill="DEEAF6"/>
          </w:tcPr>
          <w:p w14:paraId="659DB19D" w14:textId="269DDC8F"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52 952</w:t>
            </w:r>
          </w:p>
        </w:tc>
        <w:tc>
          <w:tcPr>
            <w:tcW w:w="2120" w:type="dxa"/>
            <w:shd w:val="clear" w:color="auto" w:fill="DEEAF6"/>
          </w:tcPr>
          <w:p w14:paraId="6DB3C3E7" w14:textId="6E35CD0C"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- 9 562</w:t>
            </w:r>
          </w:p>
        </w:tc>
        <w:tc>
          <w:tcPr>
            <w:tcW w:w="1541" w:type="dxa"/>
            <w:shd w:val="clear" w:color="auto" w:fill="DEEAF6"/>
          </w:tcPr>
          <w:p w14:paraId="246F5607" w14:textId="4F8392E8" w:rsidR="005305AD" w:rsidRPr="003B3EB7" w:rsidRDefault="00A17166"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brak</w:t>
            </w:r>
          </w:p>
        </w:tc>
      </w:tr>
      <w:tr w:rsidR="005305AD" w:rsidRPr="003B3EB7" w14:paraId="3E9C9210"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73CABC96" w14:textId="77777777" w:rsidR="005305AD" w:rsidRPr="003B3EB7" w:rsidRDefault="005305AD" w:rsidP="005305AD">
            <w:pPr>
              <w:spacing w:before="0" w:line="271" w:lineRule="auto"/>
              <w:rPr>
                <w:rFonts w:asciiTheme="minorHAnsi" w:hAnsiTheme="minorHAnsi" w:cstheme="minorHAnsi"/>
                <w:b w:val="0"/>
                <w:bCs w:val="0"/>
              </w:rPr>
            </w:pPr>
            <w:r w:rsidRPr="003B3EB7">
              <w:rPr>
                <w:rFonts w:asciiTheme="minorHAnsi" w:hAnsiTheme="minorHAnsi" w:cstheme="minorHAnsi"/>
                <w:b w:val="0"/>
                <w:bCs w:val="0"/>
              </w:rPr>
              <w:t>Działalność operacyjna</w:t>
            </w:r>
          </w:p>
        </w:tc>
        <w:tc>
          <w:tcPr>
            <w:tcW w:w="2260" w:type="dxa"/>
            <w:shd w:val="clear" w:color="auto" w:fill="DEEAF6"/>
          </w:tcPr>
          <w:p w14:paraId="43B1B90F" w14:textId="74DC9243"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50 967</w:t>
            </w:r>
          </w:p>
        </w:tc>
        <w:tc>
          <w:tcPr>
            <w:tcW w:w="2120" w:type="dxa"/>
            <w:shd w:val="clear" w:color="auto" w:fill="DEEAF6"/>
          </w:tcPr>
          <w:p w14:paraId="141543F3" w14:textId="40C24F37"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- 12 771</w:t>
            </w:r>
          </w:p>
        </w:tc>
        <w:tc>
          <w:tcPr>
            <w:tcW w:w="1541" w:type="dxa"/>
            <w:shd w:val="clear" w:color="auto" w:fill="DEEAF6"/>
          </w:tcPr>
          <w:p w14:paraId="0EDC9068" w14:textId="4E0ADBA5" w:rsidR="005305AD" w:rsidRPr="003B3EB7" w:rsidRDefault="00A17166"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brak</w:t>
            </w:r>
          </w:p>
        </w:tc>
      </w:tr>
      <w:tr w:rsidR="005305AD" w:rsidRPr="003B3EB7" w14:paraId="1B653817"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179C5711" w14:textId="77777777" w:rsidR="005305AD" w:rsidRPr="003B3EB7" w:rsidRDefault="005305AD" w:rsidP="005305AD">
            <w:pPr>
              <w:spacing w:before="0" w:line="271" w:lineRule="auto"/>
              <w:rPr>
                <w:rFonts w:asciiTheme="minorHAnsi" w:hAnsiTheme="minorHAnsi" w:cstheme="minorHAnsi"/>
                <w:b w:val="0"/>
                <w:bCs w:val="0"/>
              </w:rPr>
            </w:pPr>
            <w:r w:rsidRPr="003B3EB7">
              <w:rPr>
                <w:rFonts w:asciiTheme="minorHAnsi" w:hAnsiTheme="minorHAnsi" w:cstheme="minorHAnsi"/>
                <w:b w:val="0"/>
                <w:bCs w:val="0"/>
              </w:rPr>
              <w:t>Pozostała działalność operacyjna</w:t>
            </w:r>
          </w:p>
        </w:tc>
        <w:tc>
          <w:tcPr>
            <w:tcW w:w="2260" w:type="dxa"/>
            <w:shd w:val="clear" w:color="auto" w:fill="DEEAF6"/>
          </w:tcPr>
          <w:p w14:paraId="63C4E630" w14:textId="5AB493B0"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12 032</w:t>
            </w:r>
          </w:p>
        </w:tc>
        <w:tc>
          <w:tcPr>
            <w:tcW w:w="2120" w:type="dxa"/>
            <w:shd w:val="clear" w:color="auto" w:fill="DEEAF6"/>
          </w:tcPr>
          <w:p w14:paraId="13BFB66D" w14:textId="6CA355EC"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15 641</w:t>
            </w:r>
          </w:p>
        </w:tc>
        <w:tc>
          <w:tcPr>
            <w:tcW w:w="1541" w:type="dxa"/>
            <w:shd w:val="clear" w:color="auto" w:fill="DEEAF6"/>
          </w:tcPr>
          <w:p w14:paraId="3CC63828" w14:textId="69501015"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130,0</w:t>
            </w:r>
          </w:p>
        </w:tc>
      </w:tr>
      <w:tr w:rsidR="005305AD" w:rsidRPr="003B3EB7" w14:paraId="2A466C52"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152590DE" w14:textId="77777777" w:rsidR="005305AD" w:rsidRPr="003B3EB7" w:rsidRDefault="005305AD" w:rsidP="005305AD">
            <w:pPr>
              <w:spacing w:before="0" w:line="271" w:lineRule="auto"/>
              <w:rPr>
                <w:rFonts w:asciiTheme="minorHAnsi" w:hAnsiTheme="minorHAnsi" w:cstheme="minorHAnsi"/>
                <w:b w:val="0"/>
                <w:bCs w:val="0"/>
              </w:rPr>
            </w:pPr>
            <w:r w:rsidRPr="003B3EB7">
              <w:rPr>
                <w:rFonts w:asciiTheme="minorHAnsi" w:hAnsiTheme="minorHAnsi" w:cstheme="minorHAnsi"/>
                <w:b w:val="0"/>
                <w:bCs w:val="0"/>
              </w:rPr>
              <w:t>Działalność finansowa</w:t>
            </w:r>
          </w:p>
        </w:tc>
        <w:tc>
          <w:tcPr>
            <w:tcW w:w="2260" w:type="dxa"/>
            <w:shd w:val="clear" w:color="auto" w:fill="DEEAF6"/>
          </w:tcPr>
          <w:p w14:paraId="5D334533" w14:textId="6443B032"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- 10 047</w:t>
            </w:r>
          </w:p>
        </w:tc>
        <w:tc>
          <w:tcPr>
            <w:tcW w:w="2120" w:type="dxa"/>
            <w:shd w:val="clear" w:color="auto" w:fill="DEEAF6"/>
          </w:tcPr>
          <w:p w14:paraId="12F2AA58" w14:textId="602F4B29"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- 12 432</w:t>
            </w:r>
          </w:p>
        </w:tc>
        <w:tc>
          <w:tcPr>
            <w:tcW w:w="1541" w:type="dxa"/>
            <w:shd w:val="clear" w:color="auto" w:fill="DEEAF6"/>
          </w:tcPr>
          <w:p w14:paraId="027DAC44" w14:textId="0848D779" w:rsidR="005305AD" w:rsidRPr="003B3EB7" w:rsidRDefault="00A17166"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brak</w:t>
            </w:r>
          </w:p>
        </w:tc>
      </w:tr>
      <w:tr w:rsidR="005305AD" w:rsidRPr="003B3EB7" w14:paraId="01A62C8F"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6AB6416F" w14:textId="77777777" w:rsidR="005305AD" w:rsidRPr="003B3EB7" w:rsidRDefault="005305AD" w:rsidP="005305AD">
            <w:pPr>
              <w:spacing w:before="0" w:line="271" w:lineRule="auto"/>
              <w:rPr>
                <w:rFonts w:asciiTheme="minorHAnsi" w:hAnsiTheme="minorHAnsi" w:cstheme="minorHAnsi"/>
                <w:b w:val="0"/>
                <w:bCs w:val="0"/>
              </w:rPr>
            </w:pPr>
            <w:r w:rsidRPr="003B3EB7">
              <w:rPr>
                <w:rFonts w:asciiTheme="minorHAnsi" w:hAnsiTheme="minorHAnsi" w:cstheme="minorHAnsi"/>
                <w:b w:val="0"/>
                <w:bCs w:val="0"/>
              </w:rPr>
              <w:t>Podatek dochodowy</w:t>
            </w:r>
          </w:p>
        </w:tc>
        <w:tc>
          <w:tcPr>
            <w:tcW w:w="2260" w:type="dxa"/>
            <w:shd w:val="clear" w:color="auto" w:fill="DEEAF6"/>
          </w:tcPr>
          <w:p w14:paraId="6CF92047" w14:textId="0F242918"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12 055</w:t>
            </w:r>
          </w:p>
        </w:tc>
        <w:tc>
          <w:tcPr>
            <w:tcW w:w="2120" w:type="dxa"/>
            <w:shd w:val="clear" w:color="auto" w:fill="DEEAF6"/>
          </w:tcPr>
          <w:p w14:paraId="2C5845A5" w14:textId="09258741"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6 224</w:t>
            </w:r>
          </w:p>
        </w:tc>
        <w:tc>
          <w:tcPr>
            <w:tcW w:w="1541" w:type="dxa"/>
            <w:shd w:val="clear" w:color="auto" w:fill="DEEAF6"/>
          </w:tcPr>
          <w:p w14:paraId="51749C8A" w14:textId="1A62DF71"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51,6</w:t>
            </w:r>
          </w:p>
        </w:tc>
      </w:tr>
      <w:tr w:rsidR="005305AD" w:rsidRPr="003B3EB7" w14:paraId="672C5821" w14:textId="77777777" w:rsidTr="00DB7CC9">
        <w:tc>
          <w:tcPr>
            <w:cnfStyle w:val="001000000000" w:firstRow="0" w:lastRow="0" w:firstColumn="1" w:lastColumn="0" w:oddVBand="0" w:evenVBand="0" w:oddHBand="0" w:evenHBand="0" w:firstRowFirstColumn="0" w:firstRowLastColumn="0" w:lastRowFirstColumn="0" w:lastRowLastColumn="0"/>
            <w:tcW w:w="3390" w:type="dxa"/>
            <w:shd w:val="clear" w:color="auto" w:fill="02618F"/>
          </w:tcPr>
          <w:p w14:paraId="5F0815EE" w14:textId="77777777" w:rsidR="005305AD" w:rsidRPr="003B3EB7" w:rsidRDefault="005305AD" w:rsidP="005305AD">
            <w:pPr>
              <w:spacing w:before="0" w:line="271" w:lineRule="auto"/>
              <w:rPr>
                <w:rFonts w:asciiTheme="minorHAnsi" w:hAnsiTheme="minorHAnsi" w:cstheme="minorHAnsi"/>
              </w:rPr>
            </w:pPr>
            <w:r w:rsidRPr="003B3EB7">
              <w:rPr>
                <w:rFonts w:asciiTheme="minorHAnsi" w:hAnsiTheme="minorHAnsi" w:cstheme="minorHAnsi"/>
              </w:rPr>
              <w:t>Zysk netto</w:t>
            </w:r>
          </w:p>
        </w:tc>
        <w:tc>
          <w:tcPr>
            <w:tcW w:w="2260" w:type="dxa"/>
            <w:shd w:val="clear" w:color="auto" w:fill="DEEAF6"/>
          </w:tcPr>
          <w:p w14:paraId="543E3D34" w14:textId="738A75B8"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40 897</w:t>
            </w:r>
          </w:p>
        </w:tc>
        <w:tc>
          <w:tcPr>
            <w:tcW w:w="2120" w:type="dxa"/>
            <w:shd w:val="clear" w:color="auto" w:fill="DEEAF6"/>
          </w:tcPr>
          <w:p w14:paraId="72BECEDA" w14:textId="14D62079" w:rsidR="005305AD" w:rsidRPr="003B3EB7" w:rsidRDefault="005305AD"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- 15 786</w:t>
            </w:r>
          </w:p>
        </w:tc>
        <w:tc>
          <w:tcPr>
            <w:tcW w:w="1541" w:type="dxa"/>
            <w:shd w:val="clear" w:color="auto" w:fill="DEEAF6"/>
          </w:tcPr>
          <w:p w14:paraId="1D126EAB" w14:textId="27B73610" w:rsidR="005305AD" w:rsidRPr="003B3EB7" w:rsidRDefault="00A17166" w:rsidP="005305AD">
            <w:pPr>
              <w:spacing w:before="0" w:line="271"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brak</w:t>
            </w:r>
          </w:p>
        </w:tc>
      </w:tr>
    </w:tbl>
    <w:p w14:paraId="7CECFD84" w14:textId="77777777" w:rsidR="003E7FCB" w:rsidRDefault="003E7FCB" w:rsidP="003E7FCB">
      <w:pPr>
        <w:pStyle w:val="Nagwek4"/>
      </w:pPr>
      <w:bookmarkStart w:id="57" w:name="_Toc157670546"/>
    </w:p>
    <w:p w14:paraId="23422062" w14:textId="77777777" w:rsidR="003E7FCB" w:rsidRDefault="003E7FCB">
      <w:pPr>
        <w:spacing w:before="220" w:after="0" w:line="271" w:lineRule="auto"/>
        <w:rPr>
          <w:rFonts w:ascii="Calibri" w:eastAsiaTheme="majorEastAsia" w:hAnsi="Calibri" w:cstheme="majorBidi"/>
          <w:iCs/>
          <w:color w:val="02618F"/>
          <w:sz w:val="24"/>
        </w:rPr>
      </w:pPr>
      <w:r>
        <w:br w:type="page"/>
      </w:r>
    </w:p>
    <w:p w14:paraId="3C405E4C" w14:textId="2AC6AF5C" w:rsidR="00BF4E98" w:rsidRDefault="00610FC1" w:rsidP="003E7FCB">
      <w:pPr>
        <w:pStyle w:val="Nagwek4"/>
      </w:pPr>
      <w:r w:rsidRPr="003B3EB7">
        <w:lastRenderedPageBreak/>
        <w:t>Źródła tworzenia środków pieniężnych w tys. zł</w:t>
      </w:r>
      <w:bookmarkEnd w:id="57"/>
    </w:p>
    <w:p w14:paraId="25AFAD87" w14:textId="3C8EC461" w:rsidR="003E7FCB" w:rsidRPr="003E7FCB" w:rsidRDefault="003E7FCB" w:rsidP="003E7FCB">
      <w:pPr>
        <w:rPr>
          <w:rFonts w:asciiTheme="minorHAnsi" w:hAnsiTheme="minorHAnsi" w:cstheme="minorHAnsi"/>
        </w:rPr>
      </w:pPr>
      <w:r w:rsidRPr="003E7FCB">
        <w:rPr>
          <w:rFonts w:asciiTheme="minorHAnsi" w:hAnsiTheme="minorHAnsi" w:cstheme="minorHAnsi"/>
        </w:rPr>
        <w:t>Tabela 6. Źródła tworzenia środków pieniężnych w tysiącach zł</w:t>
      </w:r>
    </w:p>
    <w:tbl>
      <w:tblPr>
        <w:tblStyle w:val="Tabelasiatki5ciemnaakcent1"/>
        <w:tblW w:w="7792" w:type="dxa"/>
        <w:tblLook w:val="06A0" w:firstRow="1" w:lastRow="0" w:firstColumn="1" w:lastColumn="0" w:noHBand="1" w:noVBand="1"/>
        <w:tblDescription w:val="Tabela 6 Źródła tworzenia środków pieniężnych w tysiącach zł&#10;"/>
      </w:tblPr>
      <w:tblGrid>
        <w:gridCol w:w="4248"/>
        <w:gridCol w:w="1843"/>
        <w:gridCol w:w="1701"/>
      </w:tblGrid>
      <w:tr w:rsidR="00BF4E98" w:rsidRPr="003B3EB7" w14:paraId="5DC24565" w14:textId="77777777" w:rsidTr="00A17166">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FFFFFF" w:themeColor="background1"/>
            </w:tcBorders>
            <w:shd w:val="clear" w:color="auto" w:fill="02618F"/>
          </w:tcPr>
          <w:p w14:paraId="51E7AC62" w14:textId="2FD438BB" w:rsidR="00BF4E98" w:rsidRPr="003B3EB7" w:rsidRDefault="00AC7124" w:rsidP="00AC7124">
            <w:pPr>
              <w:rPr>
                <w:rFonts w:asciiTheme="minorHAnsi" w:hAnsiTheme="minorHAnsi" w:cstheme="minorHAnsi"/>
              </w:rPr>
            </w:pPr>
            <w:r>
              <w:rPr>
                <w:rFonts w:asciiTheme="minorHAnsi" w:hAnsiTheme="minorHAnsi" w:cstheme="minorHAnsi"/>
              </w:rPr>
              <w:t>Środki pieniężne</w:t>
            </w:r>
          </w:p>
        </w:tc>
        <w:tc>
          <w:tcPr>
            <w:tcW w:w="1843" w:type="dxa"/>
            <w:tcBorders>
              <w:left w:val="single" w:sz="4" w:space="0" w:color="FFFFFF" w:themeColor="background1"/>
              <w:right w:val="single" w:sz="4" w:space="0" w:color="FFFFFF" w:themeColor="background1"/>
            </w:tcBorders>
            <w:shd w:val="clear" w:color="auto" w:fill="02618F"/>
          </w:tcPr>
          <w:p w14:paraId="3FCD0B0F" w14:textId="2E018D40" w:rsidR="00BF4E98" w:rsidRPr="003B3EB7" w:rsidRDefault="00BF4E98"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xml:space="preserve">2021 </w:t>
            </w:r>
            <w:r w:rsidR="00A17166">
              <w:rPr>
                <w:rFonts w:asciiTheme="minorHAnsi" w:hAnsiTheme="minorHAnsi" w:cstheme="minorHAnsi"/>
              </w:rPr>
              <w:t xml:space="preserve">r.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iącach</w:t>
            </w:r>
            <w:r w:rsidRPr="003B3EB7">
              <w:rPr>
                <w:rFonts w:asciiTheme="minorHAnsi" w:hAnsiTheme="minorHAnsi" w:cstheme="minorHAnsi"/>
              </w:rPr>
              <w:t xml:space="preserve"> zł</w:t>
            </w:r>
          </w:p>
        </w:tc>
        <w:tc>
          <w:tcPr>
            <w:tcW w:w="1701" w:type="dxa"/>
            <w:tcBorders>
              <w:left w:val="single" w:sz="4" w:space="0" w:color="FFFFFF" w:themeColor="background1"/>
            </w:tcBorders>
            <w:shd w:val="clear" w:color="auto" w:fill="02618F"/>
          </w:tcPr>
          <w:p w14:paraId="382E2806" w14:textId="7F7EB7F3" w:rsidR="00BF4E98" w:rsidRPr="003B3EB7" w:rsidRDefault="00BF4E98" w:rsidP="00AC71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2022</w:t>
            </w:r>
            <w:r w:rsidR="00A17166">
              <w:rPr>
                <w:rFonts w:asciiTheme="minorHAnsi" w:hAnsiTheme="minorHAnsi" w:cstheme="minorHAnsi"/>
              </w:rPr>
              <w:t xml:space="preserve"> r.</w:t>
            </w:r>
            <w:r w:rsidRPr="003B3EB7">
              <w:rPr>
                <w:rFonts w:asciiTheme="minorHAnsi" w:hAnsiTheme="minorHAnsi" w:cstheme="minorHAnsi"/>
              </w:rPr>
              <w:t xml:space="preserve"> </w:t>
            </w:r>
            <w:r w:rsidR="00AC7124">
              <w:rPr>
                <w:rFonts w:asciiTheme="minorHAnsi" w:hAnsiTheme="minorHAnsi" w:cstheme="minorHAnsi"/>
              </w:rPr>
              <w:t xml:space="preserve">w </w:t>
            </w:r>
            <w:r w:rsidRPr="003B3EB7">
              <w:rPr>
                <w:rFonts w:asciiTheme="minorHAnsi" w:hAnsiTheme="minorHAnsi" w:cstheme="minorHAnsi"/>
              </w:rPr>
              <w:t>tys</w:t>
            </w:r>
            <w:r w:rsidR="00A17166">
              <w:rPr>
                <w:rFonts w:asciiTheme="minorHAnsi" w:hAnsiTheme="minorHAnsi" w:cstheme="minorHAnsi"/>
              </w:rPr>
              <w:t>iącach</w:t>
            </w:r>
            <w:r w:rsidRPr="003B3EB7">
              <w:rPr>
                <w:rFonts w:asciiTheme="minorHAnsi" w:hAnsiTheme="minorHAnsi" w:cstheme="minorHAnsi"/>
              </w:rPr>
              <w:t xml:space="preserve"> zł</w:t>
            </w:r>
          </w:p>
        </w:tc>
      </w:tr>
      <w:tr w:rsidR="00BF4E98" w:rsidRPr="003B3EB7" w14:paraId="6A0DB75D" w14:textId="77777777" w:rsidTr="00AD7D05">
        <w:tc>
          <w:tcPr>
            <w:cnfStyle w:val="001000000000" w:firstRow="0" w:lastRow="0" w:firstColumn="1" w:lastColumn="0" w:oddVBand="0" w:evenVBand="0" w:oddHBand="0" w:evenHBand="0" w:firstRowFirstColumn="0" w:firstRowLastColumn="0" w:lastRowFirstColumn="0" w:lastRowLastColumn="0"/>
            <w:tcW w:w="4248" w:type="dxa"/>
            <w:shd w:val="clear" w:color="auto" w:fill="02618F"/>
          </w:tcPr>
          <w:p w14:paraId="00ED1E05" w14:textId="77777777" w:rsidR="00BF4E98" w:rsidRPr="003B3EB7" w:rsidRDefault="00BF4E98" w:rsidP="00AC7124">
            <w:pPr>
              <w:rPr>
                <w:rFonts w:asciiTheme="minorHAnsi" w:hAnsiTheme="minorHAnsi" w:cstheme="minorHAnsi"/>
              </w:rPr>
            </w:pPr>
            <w:r w:rsidRPr="003B3EB7">
              <w:rPr>
                <w:rFonts w:asciiTheme="minorHAnsi" w:hAnsiTheme="minorHAnsi" w:cstheme="minorHAnsi"/>
              </w:rPr>
              <w:t>Środki pieniężne na początek roku</w:t>
            </w:r>
          </w:p>
        </w:tc>
        <w:tc>
          <w:tcPr>
            <w:tcW w:w="1843" w:type="dxa"/>
            <w:shd w:val="clear" w:color="auto" w:fill="D9E2F3"/>
          </w:tcPr>
          <w:p w14:paraId="23A54FA1" w14:textId="35CD3C1A"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43 552</w:t>
            </w:r>
          </w:p>
        </w:tc>
        <w:tc>
          <w:tcPr>
            <w:tcW w:w="1701" w:type="dxa"/>
          </w:tcPr>
          <w:p w14:paraId="17EC949B" w14:textId="170176FD"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33 865</w:t>
            </w:r>
          </w:p>
        </w:tc>
      </w:tr>
      <w:tr w:rsidR="00BF4E98" w:rsidRPr="003B3EB7" w14:paraId="529C34BB" w14:textId="77777777" w:rsidTr="00DB7CC9">
        <w:tc>
          <w:tcPr>
            <w:cnfStyle w:val="001000000000" w:firstRow="0" w:lastRow="0" w:firstColumn="1" w:lastColumn="0" w:oddVBand="0" w:evenVBand="0" w:oddHBand="0" w:evenHBand="0" w:firstRowFirstColumn="0" w:firstRowLastColumn="0" w:lastRowFirstColumn="0" w:lastRowLastColumn="0"/>
            <w:tcW w:w="4248" w:type="dxa"/>
            <w:shd w:val="clear" w:color="auto" w:fill="02618F"/>
          </w:tcPr>
          <w:p w14:paraId="2B40640F" w14:textId="77777777" w:rsidR="00BF4E98" w:rsidRPr="003B3EB7" w:rsidRDefault="00BF4E98" w:rsidP="00AC7124">
            <w:pPr>
              <w:rPr>
                <w:rFonts w:asciiTheme="minorHAnsi" w:hAnsiTheme="minorHAnsi" w:cstheme="minorHAnsi"/>
                <w:b w:val="0"/>
                <w:bCs w:val="0"/>
              </w:rPr>
            </w:pPr>
            <w:r w:rsidRPr="003B3EB7">
              <w:rPr>
                <w:rFonts w:asciiTheme="minorHAnsi" w:hAnsiTheme="minorHAnsi" w:cstheme="minorHAnsi"/>
                <w:b w:val="0"/>
                <w:bCs w:val="0"/>
              </w:rPr>
              <w:t>Środki pieniężne z działalności operacyjnej</w:t>
            </w:r>
          </w:p>
        </w:tc>
        <w:tc>
          <w:tcPr>
            <w:tcW w:w="1843" w:type="dxa"/>
          </w:tcPr>
          <w:p w14:paraId="604B5995" w14:textId="0E6684E7"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107 892</w:t>
            </w:r>
          </w:p>
        </w:tc>
        <w:tc>
          <w:tcPr>
            <w:tcW w:w="1701" w:type="dxa"/>
          </w:tcPr>
          <w:p w14:paraId="45B88391" w14:textId="6F29281F"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81 418</w:t>
            </w:r>
          </w:p>
        </w:tc>
      </w:tr>
      <w:tr w:rsidR="00BF4E98" w:rsidRPr="003B3EB7" w14:paraId="291D6BDA" w14:textId="77777777" w:rsidTr="00DB7CC9">
        <w:tc>
          <w:tcPr>
            <w:cnfStyle w:val="001000000000" w:firstRow="0" w:lastRow="0" w:firstColumn="1" w:lastColumn="0" w:oddVBand="0" w:evenVBand="0" w:oddHBand="0" w:evenHBand="0" w:firstRowFirstColumn="0" w:firstRowLastColumn="0" w:lastRowFirstColumn="0" w:lastRowLastColumn="0"/>
            <w:tcW w:w="4248" w:type="dxa"/>
            <w:shd w:val="clear" w:color="auto" w:fill="02618F"/>
          </w:tcPr>
          <w:p w14:paraId="4D9FC8B8" w14:textId="77777777" w:rsidR="00BF4E98" w:rsidRPr="003B3EB7" w:rsidRDefault="00BF4E98" w:rsidP="00AC7124">
            <w:pPr>
              <w:rPr>
                <w:rFonts w:asciiTheme="minorHAnsi" w:hAnsiTheme="minorHAnsi" w:cstheme="minorHAnsi"/>
                <w:b w:val="0"/>
                <w:bCs w:val="0"/>
              </w:rPr>
            </w:pPr>
            <w:r w:rsidRPr="003B3EB7">
              <w:rPr>
                <w:rFonts w:asciiTheme="minorHAnsi" w:hAnsiTheme="minorHAnsi" w:cstheme="minorHAnsi"/>
                <w:b w:val="0"/>
                <w:bCs w:val="0"/>
              </w:rPr>
              <w:t>Środki pieniężne z działalności inwestycyjnej</w:t>
            </w:r>
          </w:p>
        </w:tc>
        <w:tc>
          <w:tcPr>
            <w:tcW w:w="1843" w:type="dxa"/>
          </w:tcPr>
          <w:p w14:paraId="05E40C12" w14:textId="49CA3E7C"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-99 792</w:t>
            </w:r>
          </w:p>
        </w:tc>
        <w:tc>
          <w:tcPr>
            <w:tcW w:w="1701" w:type="dxa"/>
          </w:tcPr>
          <w:p w14:paraId="18AFBE1F" w14:textId="671C1A21"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-139 133</w:t>
            </w:r>
          </w:p>
        </w:tc>
      </w:tr>
      <w:tr w:rsidR="00BF4E98" w:rsidRPr="003B3EB7" w14:paraId="787FEB92" w14:textId="77777777" w:rsidTr="00DB7CC9">
        <w:tc>
          <w:tcPr>
            <w:cnfStyle w:val="001000000000" w:firstRow="0" w:lastRow="0" w:firstColumn="1" w:lastColumn="0" w:oddVBand="0" w:evenVBand="0" w:oddHBand="0" w:evenHBand="0" w:firstRowFirstColumn="0" w:firstRowLastColumn="0" w:lastRowFirstColumn="0" w:lastRowLastColumn="0"/>
            <w:tcW w:w="4248" w:type="dxa"/>
            <w:shd w:val="clear" w:color="auto" w:fill="02618F"/>
          </w:tcPr>
          <w:p w14:paraId="68BF53B3" w14:textId="77777777" w:rsidR="00BF4E98" w:rsidRPr="003B3EB7" w:rsidRDefault="00BF4E98" w:rsidP="00AC7124">
            <w:pPr>
              <w:rPr>
                <w:rFonts w:asciiTheme="minorHAnsi" w:hAnsiTheme="minorHAnsi" w:cstheme="minorHAnsi"/>
                <w:b w:val="0"/>
                <w:bCs w:val="0"/>
              </w:rPr>
            </w:pPr>
            <w:r w:rsidRPr="003B3EB7">
              <w:rPr>
                <w:rFonts w:asciiTheme="minorHAnsi" w:hAnsiTheme="minorHAnsi" w:cstheme="minorHAnsi"/>
                <w:b w:val="0"/>
                <w:bCs w:val="0"/>
              </w:rPr>
              <w:t>Środki pieniężne z działalności finansowej</w:t>
            </w:r>
          </w:p>
        </w:tc>
        <w:tc>
          <w:tcPr>
            <w:tcW w:w="1843" w:type="dxa"/>
          </w:tcPr>
          <w:p w14:paraId="0EFADB23" w14:textId="67574410"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- 17 779</w:t>
            </w:r>
          </w:p>
        </w:tc>
        <w:tc>
          <w:tcPr>
            <w:tcW w:w="1701" w:type="dxa"/>
          </w:tcPr>
          <w:p w14:paraId="48B590C7" w14:textId="4BC6B8F6"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3EB7">
              <w:rPr>
                <w:rFonts w:asciiTheme="minorHAnsi" w:hAnsiTheme="minorHAnsi" w:cstheme="minorHAnsi"/>
              </w:rPr>
              <w:t>71 097</w:t>
            </w:r>
          </w:p>
        </w:tc>
      </w:tr>
      <w:tr w:rsidR="00BF4E98" w:rsidRPr="003B3EB7" w14:paraId="79EF51CC" w14:textId="77777777" w:rsidTr="00DB7CC9">
        <w:tc>
          <w:tcPr>
            <w:cnfStyle w:val="001000000000" w:firstRow="0" w:lastRow="0" w:firstColumn="1" w:lastColumn="0" w:oddVBand="0" w:evenVBand="0" w:oddHBand="0" w:evenHBand="0" w:firstRowFirstColumn="0" w:firstRowLastColumn="0" w:lastRowFirstColumn="0" w:lastRowLastColumn="0"/>
            <w:tcW w:w="4248" w:type="dxa"/>
            <w:shd w:val="clear" w:color="auto" w:fill="02618F"/>
          </w:tcPr>
          <w:p w14:paraId="5E7D329A" w14:textId="77777777" w:rsidR="00BF4E98" w:rsidRPr="003B3EB7" w:rsidRDefault="00BF4E98" w:rsidP="00AC7124">
            <w:pPr>
              <w:rPr>
                <w:rFonts w:asciiTheme="minorHAnsi" w:hAnsiTheme="minorHAnsi" w:cstheme="minorHAnsi"/>
              </w:rPr>
            </w:pPr>
            <w:r w:rsidRPr="003B3EB7">
              <w:rPr>
                <w:rFonts w:asciiTheme="minorHAnsi" w:hAnsiTheme="minorHAnsi" w:cstheme="minorHAnsi"/>
              </w:rPr>
              <w:t>Środki pieniężne na koniec roku</w:t>
            </w:r>
          </w:p>
        </w:tc>
        <w:tc>
          <w:tcPr>
            <w:tcW w:w="1843" w:type="dxa"/>
          </w:tcPr>
          <w:p w14:paraId="040B33D0" w14:textId="0122535D"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33 865</w:t>
            </w:r>
          </w:p>
        </w:tc>
        <w:tc>
          <w:tcPr>
            <w:tcW w:w="1701" w:type="dxa"/>
          </w:tcPr>
          <w:p w14:paraId="3CCF5B53" w14:textId="652CB7D5" w:rsidR="00BF4E98" w:rsidRPr="003B3EB7" w:rsidRDefault="00BF4E98" w:rsidP="00AC71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B3EB7">
              <w:rPr>
                <w:rFonts w:asciiTheme="minorHAnsi" w:hAnsiTheme="minorHAnsi" w:cstheme="minorHAnsi"/>
                <w:b/>
              </w:rPr>
              <w:t>47 296</w:t>
            </w:r>
          </w:p>
        </w:tc>
      </w:tr>
    </w:tbl>
    <w:p w14:paraId="403B8B17" w14:textId="08B4EA25" w:rsidR="001C4477" w:rsidRPr="003B3EB7" w:rsidRDefault="00E57276" w:rsidP="009F269F">
      <w:pPr>
        <w:spacing w:before="340"/>
        <w:rPr>
          <w:rFonts w:asciiTheme="minorHAnsi" w:hAnsiTheme="minorHAnsi" w:cstheme="minorHAnsi"/>
        </w:rPr>
      </w:pPr>
      <w:r w:rsidRPr="003B3EB7">
        <w:rPr>
          <w:rFonts w:asciiTheme="minorHAnsi" w:hAnsiTheme="minorHAnsi" w:cstheme="minorHAnsi"/>
        </w:rPr>
        <w:t xml:space="preserve">Badanie sprawozdania finansowego WMK S.A. zostało przeprowadzone przez </w:t>
      </w:r>
      <w:proofErr w:type="spellStart"/>
      <w:r w:rsidR="00AC7124" w:rsidRPr="003B3EB7">
        <w:rPr>
          <w:rFonts w:asciiTheme="minorHAnsi" w:hAnsiTheme="minorHAnsi" w:cstheme="minorHAnsi"/>
        </w:rPr>
        <w:t>Polinvest</w:t>
      </w:r>
      <w:proofErr w:type="spellEnd"/>
      <w:r w:rsidR="00AC7124" w:rsidRPr="003B3EB7">
        <w:rPr>
          <w:rFonts w:asciiTheme="minorHAnsi" w:hAnsiTheme="minorHAnsi" w:cstheme="minorHAnsi"/>
        </w:rPr>
        <w:t xml:space="preserve"> – </w:t>
      </w:r>
      <w:proofErr w:type="spellStart"/>
      <w:r w:rsidR="00AC7124" w:rsidRPr="003B3EB7">
        <w:rPr>
          <w:rFonts w:asciiTheme="minorHAnsi" w:hAnsiTheme="minorHAnsi" w:cstheme="minorHAnsi"/>
        </w:rPr>
        <w:t>Audit</w:t>
      </w:r>
      <w:proofErr w:type="spellEnd"/>
      <w:r w:rsidR="00AC7124" w:rsidRPr="003B3EB7">
        <w:rPr>
          <w:rFonts w:asciiTheme="minorHAnsi" w:hAnsiTheme="minorHAnsi" w:cstheme="minorHAnsi"/>
        </w:rPr>
        <w:t xml:space="preserve"> </w:t>
      </w:r>
      <w:r w:rsidRPr="003B3EB7">
        <w:rPr>
          <w:rFonts w:asciiTheme="minorHAnsi" w:hAnsiTheme="minorHAnsi" w:cstheme="minorHAnsi"/>
        </w:rPr>
        <w:t>Sp. z o.o. z siedzibą w Krakowie, ul. Łukasiewicza 1.</w:t>
      </w:r>
    </w:p>
    <w:p w14:paraId="1B130757" w14:textId="77777777" w:rsidR="001C4477" w:rsidRPr="003B3EB7" w:rsidRDefault="001C4477">
      <w:pPr>
        <w:rPr>
          <w:rFonts w:asciiTheme="minorHAnsi" w:hAnsiTheme="minorHAnsi" w:cstheme="minorHAnsi"/>
        </w:rPr>
      </w:pPr>
      <w:r w:rsidRPr="003B3EB7">
        <w:rPr>
          <w:rFonts w:asciiTheme="minorHAnsi" w:hAnsiTheme="minorHAnsi" w:cstheme="minorHAnsi"/>
        </w:rPr>
        <w:br w:type="page"/>
      </w:r>
    </w:p>
    <w:p w14:paraId="1E2EE9B7" w14:textId="023F7008" w:rsidR="00BA38C0" w:rsidRPr="003B3EB7" w:rsidRDefault="00811D1E" w:rsidP="0053710F">
      <w:pPr>
        <w:pStyle w:val="Nagwek2"/>
        <w:rPr>
          <w:rFonts w:asciiTheme="minorHAnsi" w:hAnsiTheme="minorHAnsi" w:cstheme="minorHAnsi"/>
        </w:rPr>
      </w:pPr>
      <w:bookmarkStart w:id="58" w:name="_Toc148080004"/>
      <w:bookmarkStart w:id="59" w:name="_Toc157670547"/>
      <w:r w:rsidRPr="003B3EB7">
        <w:rPr>
          <w:rFonts w:asciiTheme="minorHAnsi" w:hAnsiTheme="minorHAnsi" w:cstheme="minorHAnsi"/>
        </w:rPr>
        <w:lastRenderedPageBreak/>
        <w:t>Spółki zależne</w:t>
      </w:r>
      <w:bookmarkEnd w:id="58"/>
      <w:bookmarkEnd w:id="59"/>
    </w:p>
    <w:p w14:paraId="5A615147" w14:textId="3A304005" w:rsidR="001C4477" w:rsidRPr="003B3EB7" w:rsidRDefault="001C4477" w:rsidP="001C4477">
      <w:pPr>
        <w:rPr>
          <w:rFonts w:asciiTheme="minorHAnsi" w:hAnsiTheme="minorHAnsi" w:cstheme="minorHAnsi"/>
          <w:b/>
          <w:bCs/>
          <w:color w:val="02618F"/>
        </w:rPr>
      </w:pPr>
      <w:r w:rsidRPr="003B3EB7">
        <w:rPr>
          <w:rFonts w:asciiTheme="minorHAnsi" w:hAnsiTheme="minorHAnsi" w:cstheme="minorHAnsi"/>
          <w:b/>
          <w:bCs/>
          <w:color w:val="02618F"/>
        </w:rPr>
        <w:t>Przedsiębiorstwo Pomocnicze MPWiK Sp. z o. o. to spółka zależna, w której WMK S.A. posiada 100% udziałów.</w:t>
      </w:r>
    </w:p>
    <w:p w14:paraId="6277EAC8" w14:textId="77777777" w:rsidR="001C4477" w:rsidRPr="003B3EB7" w:rsidRDefault="001C4477" w:rsidP="001C4477">
      <w:pPr>
        <w:rPr>
          <w:rFonts w:asciiTheme="minorHAnsi" w:hAnsiTheme="minorHAnsi" w:cstheme="minorHAnsi"/>
        </w:rPr>
      </w:pPr>
      <w:r w:rsidRPr="003B3EB7">
        <w:rPr>
          <w:rFonts w:asciiTheme="minorHAnsi" w:hAnsiTheme="minorHAnsi" w:cstheme="minorHAnsi"/>
        </w:rPr>
        <w:t>Przedmiotem działalności gospodarczej jednostki jest świadczenie usług między innymi z zakresu:</w:t>
      </w:r>
    </w:p>
    <w:p w14:paraId="2D76DA44" w14:textId="77577B70"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budowy sieci oraz wykonywania przyłączy wodno-kanalizacyjnych, zarówno dla podmiotów gospodarczych jak i dla potrzeb budownictwa indywidualnego wielo i jednorodzinnego</w:t>
      </w:r>
    </w:p>
    <w:p w14:paraId="73F2012B" w14:textId="5AC106D7"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czyszczenia kanalizacji</w:t>
      </w:r>
    </w:p>
    <w:p w14:paraId="4397AADE" w14:textId="12230A0E"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inspekcji TV kanalizacji</w:t>
      </w:r>
    </w:p>
    <w:p w14:paraId="36942E6F" w14:textId="13280766"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budowy sieci i serwisu kabli światłowodowych</w:t>
      </w:r>
    </w:p>
    <w:p w14:paraId="64CA8618" w14:textId="6BCC3E0A"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usług ogólnobudowlanych i remontowych</w:t>
      </w:r>
    </w:p>
    <w:p w14:paraId="0806656E" w14:textId="7B7FABA5"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utrzymania terenów zielonych</w:t>
      </w:r>
    </w:p>
    <w:p w14:paraId="284291A4" w14:textId="154E1EA6"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renowacji sieci wod-kan metodami bezwykopowymi</w:t>
      </w:r>
    </w:p>
    <w:p w14:paraId="72577907" w14:textId="7AB9EBB9"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projektowania sieci wod-kan</w:t>
      </w:r>
    </w:p>
    <w:p w14:paraId="26B89204" w14:textId="5267B0A2"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usług porządkowych</w:t>
      </w:r>
    </w:p>
    <w:p w14:paraId="03438024" w14:textId="3B61A294"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usług dyspozytorskich (ochrona obiektów)</w:t>
      </w:r>
    </w:p>
    <w:p w14:paraId="080BD703" w14:textId="069E2AD1" w:rsidR="001C4477" w:rsidRPr="003B3EB7" w:rsidRDefault="001C4477" w:rsidP="001C4477">
      <w:pPr>
        <w:numPr>
          <w:ilvl w:val="0"/>
          <w:numId w:val="11"/>
        </w:numPr>
        <w:ind w:left="426" w:hanging="284"/>
        <w:rPr>
          <w:rFonts w:asciiTheme="minorHAnsi" w:hAnsiTheme="minorHAnsi" w:cstheme="minorHAnsi"/>
        </w:rPr>
      </w:pPr>
      <w:r w:rsidRPr="003B3EB7">
        <w:rPr>
          <w:rFonts w:asciiTheme="minorHAnsi" w:hAnsiTheme="minorHAnsi" w:cstheme="minorHAnsi"/>
        </w:rPr>
        <w:t>wywozu osadów</w:t>
      </w:r>
    </w:p>
    <w:p w14:paraId="0EDBB7EE" w14:textId="748F6D3C" w:rsidR="001C4477" w:rsidRPr="003B3EB7" w:rsidRDefault="001C4477" w:rsidP="001C4477">
      <w:pPr>
        <w:rPr>
          <w:rFonts w:asciiTheme="minorHAnsi" w:hAnsiTheme="minorHAnsi" w:cstheme="minorHAnsi"/>
          <w:b/>
          <w:bCs/>
          <w:color w:val="02618F"/>
        </w:rPr>
      </w:pPr>
      <w:r w:rsidRPr="003B3EB7">
        <w:rPr>
          <w:rFonts w:asciiTheme="minorHAnsi" w:hAnsiTheme="minorHAnsi" w:cstheme="minorHAnsi"/>
          <w:b/>
          <w:bCs/>
          <w:color w:val="02618F"/>
        </w:rPr>
        <w:t>W 2022 roku Spółka uzyskała przychód w wysokości 37,5 mln zł.</w:t>
      </w:r>
    </w:p>
    <w:p w14:paraId="3D5E8C36" w14:textId="77777777" w:rsidR="001C4477" w:rsidRPr="003B3EB7" w:rsidRDefault="001C4477">
      <w:pPr>
        <w:rPr>
          <w:rFonts w:asciiTheme="minorHAnsi" w:hAnsiTheme="minorHAnsi" w:cstheme="minorHAnsi"/>
          <w:b/>
          <w:bCs/>
        </w:rPr>
      </w:pPr>
      <w:r w:rsidRPr="003B3EB7">
        <w:rPr>
          <w:rFonts w:asciiTheme="minorHAnsi" w:hAnsiTheme="minorHAnsi" w:cstheme="minorHAnsi"/>
          <w:b/>
          <w:bCs/>
        </w:rPr>
        <w:br w:type="page"/>
      </w:r>
    </w:p>
    <w:p w14:paraId="2BB4A491" w14:textId="414BEB58" w:rsidR="001C4477" w:rsidRPr="003B3EB7" w:rsidRDefault="001C4477" w:rsidP="001C4477">
      <w:pPr>
        <w:rPr>
          <w:rFonts w:asciiTheme="minorHAnsi" w:hAnsiTheme="minorHAnsi" w:cstheme="minorHAnsi"/>
          <w:b/>
        </w:rPr>
      </w:pPr>
      <w:r w:rsidRPr="003B3EB7">
        <w:rPr>
          <w:rFonts w:asciiTheme="minorHAnsi" w:hAnsiTheme="minorHAnsi" w:cstheme="minorHAnsi"/>
          <w:b/>
        </w:rPr>
        <w:lastRenderedPageBreak/>
        <w:t>© Wodociągi Miasta Krakowa S.A.</w:t>
      </w:r>
    </w:p>
    <w:p w14:paraId="4C1A067F" w14:textId="77777777" w:rsidR="001C4477" w:rsidRPr="003B3EB7" w:rsidRDefault="001C4477" w:rsidP="001C4477">
      <w:pPr>
        <w:rPr>
          <w:rFonts w:asciiTheme="minorHAnsi" w:hAnsiTheme="minorHAnsi" w:cstheme="minorHAnsi"/>
        </w:rPr>
      </w:pPr>
      <w:r w:rsidRPr="003B3EB7">
        <w:rPr>
          <w:rFonts w:asciiTheme="minorHAnsi" w:hAnsiTheme="minorHAnsi" w:cstheme="minorHAnsi"/>
        </w:rPr>
        <w:t>ul. Senatorska 1, 30-106 Kraków</w:t>
      </w:r>
    </w:p>
    <w:p w14:paraId="1D781C57" w14:textId="77777777" w:rsidR="001C4477" w:rsidRPr="003B3EB7" w:rsidRDefault="001C4477" w:rsidP="001C4477">
      <w:pPr>
        <w:rPr>
          <w:rFonts w:asciiTheme="minorHAnsi" w:hAnsiTheme="minorHAnsi" w:cstheme="minorHAnsi"/>
        </w:rPr>
      </w:pPr>
      <w:r w:rsidRPr="003B3EB7">
        <w:rPr>
          <w:rFonts w:asciiTheme="minorHAnsi" w:hAnsiTheme="minorHAnsi" w:cstheme="minorHAnsi"/>
        </w:rPr>
        <w:t>tel.: +48 12 42 42 300</w:t>
      </w:r>
    </w:p>
    <w:p w14:paraId="23E40628" w14:textId="77777777" w:rsidR="001C4477" w:rsidRPr="003B3EB7" w:rsidRDefault="001C4477" w:rsidP="001C4477">
      <w:pPr>
        <w:rPr>
          <w:rFonts w:asciiTheme="minorHAnsi" w:hAnsiTheme="minorHAnsi" w:cstheme="minorHAnsi"/>
        </w:rPr>
      </w:pPr>
      <w:r w:rsidRPr="003B3EB7">
        <w:rPr>
          <w:rFonts w:asciiTheme="minorHAnsi" w:hAnsiTheme="minorHAnsi" w:cstheme="minorHAnsi"/>
        </w:rPr>
        <w:t>Fax: +48 12 42 42 322</w:t>
      </w:r>
    </w:p>
    <w:p w14:paraId="6CCC4C13" w14:textId="4B079A19" w:rsidR="001C4477" w:rsidRPr="003B3EB7" w:rsidRDefault="001C4477" w:rsidP="001C4477">
      <w:pPr>
        <w:rPr>
          <w:rFonts w:asciiTheme="minorHAnsi" w:hAnsiTheme="minorHAnsi" w:cstheme="minorHAnsi"/>
        </w:rPr>
      </w:pPr>
      <w:r w:rsidRPr="003B3EB7">
        <w:rPr>
          <w:rFonts w:asciiTheme="minorHAnsi" w:hAnsiTheme="minorHAnsi" w:cstheme="minorHAnsi"/>
        </w:rPr>
        <w:t xml:space="preserve">e-mail: </w:t>
      </w:r>
      <w:hyperlink r:id="rId41">
        <w:r w:rsidRPr="003B3EB7">
          <w:rPr>
            <w:rStyle w:val="Hipercze"/>
            <w:rFonts w:asciiTheme="minorHAnsi" w:hAnsiTheme="minorHAnsi" w:cstheme="minorHAnsi"/>
          </w:rPr>
          <w:t>biuro@wodociagi.krakow.pl</w:t>
        </w:r>
      </w:hyperlink>
      <w:r w:rsidRPr="003B3EB7">
        <w:rPr>
          <w:rFonts w:asciiTheme="minorHAnsi" w:hAnsiTheme="minorHAnsi" w:cstheme="minorHAnsi"/>
        </w:rPr>
        <w:t xml:space="preserve"> </w:t>
      </w:r>
      <w:hyperlink r:id="rId42" w:history="1">
        <w:r w:rsidRPr="003B3EB7">
          <w:rPr>
            <w:rStyle w:val="Hipercze"/>
            <w:rFonts w:asciiTheme="minorHAnsi" w:hAnsiTheme="minorHAnsi" w:cstheme="minorHAnsi"/>
          </w:rPr>
          <w:t>wodociagi.krakow.pl</w:t>
        </w:r>
      </w:hyperlink>
    </w:p>
    <w:sectPr w:rsidR="001C4477" w:rsidRPr="003B3EB7" w:rsidSect="00C7475A">
      <w:footerReference w:type="default" r:id="rId43"/>
      <w:pgSz w:w="11906" w:h="16838"/>
      <w:pgMar w:top="964"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F8CED" w14:textId="77777777" w:rsidR="00F92700" w:rsidRDefault="00F92700" w:rsidP="00F92700">
      <w:pPr>
        <w:spacing w:before="0" w:line="240" w:lineRule="auto"/>
      </w:pPr>
      <w:r>
        <w:separator/>
      </w:r>
    </w:p>
  </w:endnote>
  <w:endnote w:type="continuationSeparator" w:id="0">
    <w:p w14:paraId="07294B60" w14:textId="77777777" w:rsidR="00F92700" w:rsidRDefault="00F92700" w:rsidP="00F9270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EE"/>
    <w:family w:val="swiss"/>
    <w:pitch w:val="variable"/>
    <w:sig w:usb0="00000007" w:usb1="00000000" w:usb2="00000000" w:usb3="00000000" w:csb0="00000003"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89259"/>
      <w:docPartObj>
        <w:docPartGallery w:val="Page Numbers (Bottom of Page)"/>
        <w:docPartUnique/>
      </w:docPartObj>
    </w:sdtPr>
    <w:sdtEndPr/>
    <w:sdtContent>
      <w:p w14:paraId="15EEB68C" w14:textId="3453D828" w:rsidR="00C50931" w:rsidRDefault="00C50931">
        <w:pPr>
          <w:pStyle w:val="Stopka"/>
          <w:jc w:val="right"/>
        </w:pPr>
        <w:r>
          <w:fldChar w:fldCharType="begin"/>
        </w:r>
        <w:r>
          <w:instrText>PAGE   \* MERGEFORMAT</w:instrText>
        </w:r>
        <w:r>
          <w:fldChar w:fldCharType="separate"/>
        </w:r>
        <w:r>
          <w:t>2</w:t>
        </w:r>
        <w:r>
          <w:fldChar w:fldCharType="end"/>
        </w:r>
      </w:p>
    </w:sdtContent>
  </w:sdt>
  <w:p w14:paraId="7D19CCA1" w14:textId="77777777" w:rsidR="00C50931" w:rsidRDefault="00C509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176E7" w14:textId="77777777" w:rsidR="00F92700" w:rsidRDefault="00F92700" w:rsidP="00F92700">
      <w:pPr>
        <w:spacing w:before="0" w:line="240" w:lineRule="auto"/>
      </w:pPr>
      <w:r>
        <w:separator/>
      </w:r>
    </w:p>
  </w:footnote>
  <w:footnote w:type="continuationSeparator" w:id="0">
    <w:p w14:paraId="058657E0" w14:textId="77777777" w:rsidR="00F92700" w:rsidRDefault="00F92700" w:rsidP="00F9270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764"/>
    <w:multiLevelType w:val="hybridMultilevel"/>
    <w:tmpl w:val="1A2A118E"/>
    <w:lvl w:ilvl="0" w:tplc="C3949C2C">
      <w:numFmt w:val="bullet"/>
      <w:lvlText w:val="-"/>
      <w:lvlJc w:val="left"/>
      <w:pPr>
        <w:ind w:left="678" w:hanging="111"/>
      </w:pPr>
      <w:rPr>
        <w:rFonts w:ascii="Gill Sans MT" w:eastAsia="Gill Sans MT" w:hAnsi="Gill Sans MT" w:cs="Gill Sans MT" w:hint="default"/>
        <w:b w:val="0"/>
        <w:bCs w:val="0"/>
        <w:i/>
        <w:iCs/>
        <w:color w:val="4C5C65"/>
        <w:spacing w:val="0"/>
        <w:w w:val="102"/>
        <w:sz w:val="20"/>
        <w:szCs w:val="20"/>
        <w:lang w:val="pl-PL" w:eastAsia="en-US" w:bidi="ar-SA"/>
      </w:rPr>
    </w:lvl>
    <w:lvl w:ilvl="1" w:tplc="EA7E79C2">
      <w:numFmt w:val="bullet"/>
      <w:lvlText w:val="•"/>
      <w:lvlJc w:val="left"/>
      <w:pPr>
        <w:ind w:left="964" w:hanging="227"/>
      </w:pPr>
      <w:rPr>
        <w:rFonts w:ascii="Gill Sans MT" w:eastAsia="Gill Sans MT" w:hAnsi="Gill Sans MT" w:cs="Gill Sans MT" w:hint="default"/>
        <w:b w:val="0"/>
        <w:bCs w:val="0"/>
        <w:i w:val="0"/>
        <w:iCs w:val="0"/>
        <w:color w:val="4C5C65"/>
        <w:spacing w:val="0"/>
        <w:w w:val="105"/>
        <w:sz w:val="20"/>
        <w:szCs w:val="20"/>
        <w:lang w:val="pl-PL" w:eastAsia="en-US" w:bidi="ar-SA"/>
      </w:rPr>
    </w:lvl>
    <w:lvl w:ilvl="2" w:tplc="74101F92">
      <w:numFmt w:val="bullet"/>
      <w:lvlText w:val="•"/>
      <w:lvlJc w:val="left"/>
      <w:pPr>
        <w:ind w:left="568" w:hanging="227"/>
      </w:pPr>
      <w:rPr>
        <w:rFonts w:hint="default"/>
        <w:lang w:val="pl-PL" w:eastAsia="en-US" w:bidi="ar-SA"/>
      </w:rPr>
    </w:lvl>
    <w:lvl w:ilvl="3" w:tplc="9CDAE58C">
      <w:numFmt w:val="bullet"/>
      <w:lvlText w:val="•"/>
      <w:lvlJc w:val="left"/>
      <w:pPr>
        <w:ind w:left="176" w:hanging="227"/>
      </w:pPr>
      <w:rPr>
        <w:rFonts w:hint="default"/>
        <w:lang w:val="pl-PL" w:eastAsia="en-US" w:bidi="ar-SA"/>
      </w:rPr>
    </w:lvl>
    <w:lvl w:ilvl="4" w:tplc="DCFADC3A">
      <w:numFmt w:val="bullet"/>
      <w:lvlText w:val="•"/>
      <w:lvlJc w:val="left"/>
      <w:pPr>
        <w:ind w:left="-216" w:hanging="227"/>
      </w:pPr>
      <w:rPr>
        <w:rFonts w:hint="default"/>
        <w:lang w:val="pl-PL" w:eastAsia="en-US" w:bidi="ar-SA"/>
      </w:rPr>
    </w:lvl>
    <w:lvl w:ilvl="5" w:tplc="4C2232C0">
      <w:numFmt w:val="bullet"/>
      <w:lvlText w:val="•"/>
      <w:lvlJc w:val="left"/>
      <w:pPr>
        <w:ind w:left="-608" w:hanging="227"/>
      </w:pPr>
      <w:rPr>
        <w:rFonts w:hint="default"/>
        <w:lang w:val="pl-PL" w:eastAsia="en-US" w:bidi="ar-SA"/>
      </w:rPr>
    </w:lvl>
    <w:lvl w:ilvl="6" w:tplc="44A2823E">
      <w:numFmt w:val="bullet"/>
      <w:lvlText w:val="•"/>
      <w:lvlJc w:val="left"/>
      <w:pPr>
        <w:ind w:left="-1000" w:hanging="227"/>
      </w:pPr>
      <w:rPr>
        <w:rFonts w:hint="default"/>
        <w:lang w:val="pl-PL" w:eastAsia="en-US" w:bidi="ar-SA"/>
      </w:rPr>
    </w:lvl>
    <w:lvl w:ilvl="7" w:tplc="2CC00FF6">
      <w:numFmt w:val="bullet"/>
      <w:lvlText w:val="•"/>
      <w:lvlJc w:val="left"/>
      <w:pPr>
        <w:ind w:left="-1391" w:hanging="227"/>
      </w:pPr>
      <w:rPr>
        <w:rFonts w:hint="default"/>
        <w:lang w:val="pl-PL" w:eastAsia="en-US" w:bidi="ar-SA"/>
      </w:rPr>
    </w:lvl>
    <w:lvl w:ilvl="8" w:tplc="B4F235EA">
      <w:numFmt w:val="bullet"/>
      <w:lvlText w:val="•"/>
      <w:lvlJc w:val="left"/>
      <w:pPr>
        <w:ind w:left="-1783" w:hanging="227"/>
      </w:pPr>
      <w:rPr>
        <w:rFonts w:hint="default"/>
        <w:lang w:val="pl-PL" w:eastAsia="en-US" w:bidi="ar-SA"/>
      </w:rPr>
    </w:lvl>
  </w:abstractNum>
  <w:abstractNum w:abstractNumId="1" w15:restartNumberingAfterBreak="0">
    <w:nsid w:val="0F75375E"/>
    <w:multiLevelType w:val="hybridMultilevel"/>
    <w:tmpl w:val="96F84EF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1C092AEE"/>
    <w:multiLevelType w:val="hybridMultilevel"/>
    <w:tmpl w:val="59A0A27A"/>
    <w:lvl w:ilvl="0" w:tplc="BC3012D4">
      <w:numFmt w:val="bullet"/>
      <w:lvlText w:val="•"/>
      <w:lvlJc w:val="left"/>
      <w:pPr>
        <w:ind w:left="964" w:hanging="227"/>
      </w:pPr>
      <w:rPr>
        <w:rFonts w:ascii="Gill Sans MT" w:eastAsia="Gill Sans MT" w:hAnsi="Gill Sans MT" w:cs="Gill Sans MT" w:hint="default"/>
        <w:b w:val="0"/>
        <w:bCs w:val="0"/>
        <w:i w:val="0"/>
        <w:iCs w:val="0"/>
        <w:color w:val="4C5C65"/>
        <w:spacing w:val="0"/>
        <w:w w:val="105"/>
        <w:sz w:val="20"/>
        <w:szCs w:val="20"/>
        <w:lang w:val="pl-PL" w:eastAsia="en-US" w:bidi="ar-SA"/>
      </w:rPr>
    </w:lvl>
    <w:lvl w:ilvl="1" w:tplc="8F66CBA6">
      <w:numFmt w:val="bullet"/>
      <w:lvlText w:val="•"/>
      <w:lvlJc w:val="left"/>
      <w:pPr>
        <w:ind w:left="1797" w:hanging="227"/>
      </w:pPr>
      <w:rPr>
        <w:rFonts w:hint="default"/>
        <w:lang w:val="pl-PL" w:eastAsia="en-US" w:bidi="ar-SA"/>
      </w:rPr>
    </w:lvl>
    <w:lvl w:ilvl="2" w:tplc="4D729BAC">
      <w:numFmt w:val="bullet"/>
      <w:lvlText w:val="•"/>
      <w:lvlJc w:val="left"/>
      <w:pPr>
        <w:ind w:left="2635" w:hanging="227"/>
      </w:pPr>
      <w:rPr>
        <w:rFonts w:hint="default"/>
        <w:lang w:val="pl-PL" w:eastAsia="en-US" w:bidi="ar-SA"/>
      </w:rPr>
    </w:lvl>
    <w:lvl w:ilvl="3" w:tplc="8D7EAB20">
      <w:numFmt w:val="bullet"/>
      <w:lvlText w:val="•"/>
      <w:lvlJc w:val="left"/>
      <w:pPr>
        <w:ind w:left="3473" w:hanging="227"/>
      </w:pPr>
      <w:rPr>
        <w:rFonts w:hint="default"/>
        <w:lang w:val="pl-PL" w:eastAsia="en-US" w:bidi="ar-SA"/>
      </w:rPr>
    </w:lvl>
    <w:lvl w:ilvl="4" w:tplc="6A747AA0">
      <w:numFmt w:val="bullet"/>
      <w:lvlText w:val="•"/>
      <w:lvlJc w:val="left"/>
      <w:pPr>
        <w:ind w:left="4311" w:hanging="227"/>
      </w:pPr>
      <w:rPr>
        <w:rFonts w:hint="default"/>
        <w:lang w:val="pl-PL" w:eastAsia="en-US" w:bidi="ar-SA"/>
      </w:rPr>
    </w:lvl>
    <w:lvl w:ilvl="5" w:tplc="C3925100">
      <w:numFmt w:val="bullet"/>
      <w:lvlText w:val="•"/>
      <w:lvlJc w:val="left"/>
      <w:pPr>
        <w:ind w:left="5149" w:hanging="227"/>
      </w:pPr>
      <w:rPr>
        <w:rFonts w:hint="default"/>
        <w:lang w:val="pl-PL" w:eastAsia="en-US" w:bidi="ar-SA"/>
      </w:rPr>
    </w:lvl>
    <w:lvl w:ilvl="6" w:tplc="CC74228C">
      <w:numFmt w:val="bullet"/>
      <w:lvlText w:val="•"/>
      <w:lvlJc w:val="left"/>
      <w:pPr>
        <w:ind w:left="5986" w:hanging="227"/>
      </w:pPr>
      <w:rPr>
        <w:rFonts w:hint="default"/>
        <w:lang w:val="pl-PL" w:eastAsia="en-US" w:bidi="ar-SA"/>
      </w:rPr>
    </w:lvl>
    <w:lvl w:ilvl="7" w:tplc="B62A1744">
      <w:numFmt w:val="bullet"/>
      <w:lvlText w:val="•"/>
      <w:lvlJc w:val="left"/>
      <w:pPr>
        <w:ind w:left="6824" w:hanging="227"/>
      </w:pPr>
      <w:rPr>
        <w:rFonts w:hint="default"/>
        <w:lang w:val="pl-PL" w:eastAsia="en-US" w:bidi="ar-SA"/>
      </w:rPr>
    </w:lvl>
    <w:lvl w:ilvl="8" w:tplc="11507332">
      <w:numFmt w:val="bullet"/>
      <w:lvlText w:val="•"/>
      <w:lvlJc w:val="left"/>
      <w:pPr>
        <w:ind w:left="7662" w:hanging="227"/>
      </w:pPr>
      <w:rPr>
        <w:rFonts w:hint="default"/>
        <w:lang w:val="pl-PL" w:eastAsia="en-US" w:bidi="ar-SA"/>
      </w:rPr>
    </w:lvl>
  </w:abstractNum>
  <w:abstractNum w:abstractNumId="3" w15:restartNumberingAfterBreak="0">
    <w:nsid w:val="31DB60A2"/>
    <w:multiLevelType w:val="hybridMultilevel"/>
    <w:tmpl w:val="BDF62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3B848A9"/>
    <w:multiLevelType w:val="hybridMultilevel"/>
    <w:tmpl w:val="69C8B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393192F"/>
    <w:multiLevelType w:val="hybridMultilevel"/>
    <w:tmpl w:val="D56C18E2"/>
    <w:lvl w:ilvl="0" w:tplc="04150001">
      <w:start w:val="1"/>
      <w:numFmt w:val="bullet"/>
      <w:lvlText w:val=""/>
      <w:lvlJc w:val="left"/>
      <w:pPr>
        <w:ind w:left="1134" w:hanging="341"/>
      </w:pPr>
      <w:rPr>
        <w:rFonts w:ascii="Symbol" w:hAnsi="Symbol" w:hint="default"/>
        <w:b w:val="0"/>
        <w:bCs w:val="0"/>
        <w:i w:val="0"/>
        <w:iCs w:val="0"/>
        <w:color w:val="4C5C65"/>
        <w:spacing w:val="0"/>
        <w:w w:val="87"/>
        <w:sz w:val="20"/>
        <w:szCs w:val="20"/>
        <w:lang w:val="pl-PL" w:eastAsia="en-US" w:bidi="ar-SA"/>
      </w:rPr>
    </w:lvl>
    <w:lvl w:ilvl="1" w:tplc="FFFFFFFF">
      <w:numFmt w:val="bullet"/>
      <w:lvlText w:val="•"/>
      <w:lvlJc w:val="left"/>
      <w:pPr>
        <w:ind w:left="1959" w:hanging="341"/>
      </w:pPr>
      <w:rPr>
        <w:rFonts w:hint="default"/>
        <w:lang w:val="pl-PL" w:eastAsia="en-US" w:bidi="ar-SA"/>
      </w:rPr>
    </w:lvl>
    <w:lvl w:ilvl="2" w:tplc="FFFFFFFF">
      <w:numFmt w:val="bullet"/>
      <w:lvlText w:val="•"/>
      <w:lvlJc w:val="left"/>
      <w:pPr>
        <w:ind w:left="2779" w:hanging="341"/>
      </w:pPr>
      <w:rPr>
        <w:rFonts w:hint="default"/>
        <w:lang w:val="pl-PL" w:eastAsia="en-US" w:bidi="ar-SA"/>
      </w:rPr>
    </w:lvl>
    <w:lvl w:ilvl="3" w:tplc="FFFFFFFF">
      <w:numFmt w:val="bullet"/>
      <w:lvlText w:val="•"/>
      <w:lvlJc w:val="left"/>
      <w:pPr>
        <w:ind w:left="3599" w:hanging="341"/>
      </w:pPr>
      <w:rPr>
        <w:rFonts w:hint="default"/>
        <w:lang w:val="pl-PL" w:eastAsia="en-US" w:bidi="ar-SA"/>
      </w:rPr>
    </w:lvl>
    <w:lvl w:ilvl="4" w:tplc="FFFFFFFF">
      <w:numFmt w:val="bullet"/>
      <w:lvlText w:val="•"/>
      <w:lvlJc w:val="left"/>
      <w:pPr>
        <w:ind w:left="4419" w:hanging="341"/>
      </w:pPr>
      <w:rPr>
        <w:rFonts w:hint="default"/>
        <w:lang w:val="pl-PL" w:eastAsia="en-US" w:bidi="ar-SA"/>
      </w:rPr>
    </w:lvl>
    <w:lvl w:ilvl="5" w:tplc="FFFFFFFF">
      <w:numFmt w:val="bullet"/>
      <w:lvlText w:val="•"/>
      <w:lvlJc w:val="left"/>
      <w:pPr>
        <w:ind w:left="5239" w:hanging="341"/>
      </w:pPr>
      <w:rPr>
        <w:rFonts w:hint="default"/>
        <w:lang w:val="pl-PL" w:eastAsia="en-US" w:bidi="ar-SA"/>
      </w:rPr>
    </w:lvl>
    <w:lvl w:ilvl="6" w:tplc="FFFFFFFF">
      <w:numFmt w:val="bullet"/>
      <w:lvlText w:val="•"/>
      <w:lvlJc w:val="left"/>
      <w:pPr>
        <w:ind w:left="6059" w:hanging="341"/>
      </w:pPr>
      <w:rPr>
        <w:rFonts w:hint="default"/>
        <w:lang w:val="pl-PL" w:eastAsia="en-US" w:bidi="ar-SA"/>
      </w:rPr>
    </w:lvl>
    <w:lvl w:ilvl="7" w:tplc="FFFFFFFF">
      <w:numFmt w:val="bullet"/>
      <w:lvlText w:val="•"/>
      <w:lvlJc w:val="left"/>
      <w:pPr>
        <w:ind w:left="6878" w:hanging="341"/>
      </w:pPr>
      <w:rPr>
        <w:rFonts w:hint="default"/>
        <w:lang w:val="pl-PL" w:eastAsia="en-US" w:bidi="ar-SA"/>
      </w:rPr>
    </w:lvl>
    <w:lvl w:ilvl="8" w:tplc="FFFFFFFF">
      <w:numFmt w:val="bullet"/>
      <w:lvlText w:val="•"/>
      <w:lvlJc w:val="left"/>
      <w:pPr>
        <w:ind w:left="7698" w:hanging="341"/>
      </w:pPr>
      <w:rPr>
        <w:rFonts w:hint="default"/>
        <w:lang w:val="pl-PL" w:eastAsia="en-US" w:bidi="ar-SA"/>
      </w:rPr>
    </w:lvl>
  </w:abstractNum>
  <w:abstractNum w:abstractNumId="6" w15:restartNumberingAfterBreak="0">
    <w:nsid w:val="50EF2A5E"/>
    <w:multiLevelType w:val="hybridMultilevel"/>
    <w:tmpl w:val="38C6672E"/>
    <w:lvl w:ilvl="0" w:tplc="A888D3A8">
      <w:start w:val="1"/>
      <w:numFmt w:val="upperRoman"/>
      <w:lvlText w:val="%1."/>
      <w:lvlJc w:val="left"/>
      <w:pPr>
        <w:ind w:left="1134" w:hanging="341"/>
      </w:pPr>
      <w:rPr>
        <w:rFonts w:ascii="Gill Sans MT" w:eastAsia="Gill Sans MT" w:hAnsi="Gill Sans MT" w:cs="Gill Sans MT" w:hint="default"/>
        <w:b w:val="0"/>
        <w:bCs w:val="0"/>
        <w:i w:val="0"/>
        <w:iCs w:val="0"/>
        <w:color w:val="4C5C65"/>
        <w:spacing w:val="0"/>
        <w:w w:val="87"/>
        <w:sz w:val="20"/>
        <w:szCs w:val="20"/>
        <w:lang w:val="pl-PL" w:eastAsia="en-US" w:bidi="ar-SA"/>
      </w:rPr>
    </w:lvl>
    <w:lvl w:ilvl="1" w:tplc="8624907A">
      <w:numFmt w:val="bullet"/>
      <w:lvlText w:val="•"/>
      <w:lvlJc w:val="left"/>
      <w:pPr>
        <w:ind w:left="1959" w:hanging="341"/>
      </w:pPr>
      <w:rPr>
        <w:rFonts w:hint="default"/>
        <w:lang w:val="pl-PL" w:eastAsia="en-US" w:bidi="ar-SA"/>
      </w:rPr>
    </w:lvl>
    <w:lvl w:ilvl="2" w:tplc="4434D40E">
      <w:numFmt w:val="bullet"/>
      <w:lvlText w:val="•"/>
      <w:lvlJc w:val="left"/>
      <w:pPr>
        <w:ind w:left="2779" w:hanging="341"/>
      </w:pPr>
      <w:rPr>
        <w:rFonts w:hint="default"/>
        <w:lang w:val="pl-PL" w:eastAsia="en-US" w:bidi="ar-SA"/>
      </w:rPr>
    </w:lvl>
    <w:lvl w:ilvl="3" w:tplc="DDEEA130">
      <w:numFmt w:val="bullet"/>
      <w:lvlText w:val="•"/>
      <w:lvlJc w:val="left"/>
      <w:pPr>
        <w:ind w:left="3599" w:hanging="341"/>
      </w:pPr>
      <w:rPr>
        <w:rFonts w:hint="default"/>
        <w:lang w:val="pl-PL" w:eastAsia="en-US" w:bidi="ar-SA"/>
      </w:rPr>
    </w:lvl>
    <w:lvl w:ilvl="4" w:tplc="1BDAC78E">
      <w:numFmt w:val="bullet"/>
      <w:lvlText w:val="•"/>
      <w:lvlJc w:val="left"/>
      <w:pPr>
        <w:ind w:left="4419" w:hanging="341"/>
      </w:pPr>
      <w:rPr>
        <w:rFonts w:hint="default"/>
        <w:lang w:val="pl-PL" w:eastAsia="en-US" w:bidi="ar-SA"/>
      </w:rPr>
    </w:lvl>
    <w:lvl w:ilvl="5" w:tplc="3F0AD522">
      <w:numFmt w:val="bullet"/>
      <w:lvlText w:val="•"/>
      <w:lvlJc w:val="left"/>
      <w:pPr>
        <w:ind w:left="5239" w:hanging="341"/>
      </w:pPr>
      <w:rPr>
        <w:rFonts w:hint="default"/>
        <w:lang w:val="pl-PL" w:eastAsia="en-US" w:bidi="ar-SA"/>
      </w:rPr>
    </w:lvl>
    <w:lvl w:ilvl="6" w:tplc="1AF0BDFA">
      <w:numFmt w:val="bullet"/>
      <w:lvlText w:val="•"/>
      <w:lvlJc w:val="left"/>
      <w:pPr>
        <w:ind w:left="6059" w:hanging="341"/>
      </w:pPr>
      <w:rPr>
        <w:rFonts w:hint="default"/>
        <w:lang w:val="pl-PL" w:eastAsia="en-US" w:bidi="ar-SA"/>
      </w:rPr>
    </w:lvl>
    <w:lvl w:ilvl="7" w:tplc="D6B6B756">
      <w:numFmt w:val="bullet"/>
      <w:lvlText w:val="•"/>
      <w:lvlJc w:val="left"/>
      <w:pPr>
        <w:ind w:left="6878" w:hanging="341"/>
      </w:pPr>
      <w:rPr>
        <w:rFonts w:hint="default"/>
        <w:lang w:val="pl-PL" w:eastAsia="en-US" w:bidi="ar-SA"/>
      </w:rPr>
    </w:lvl>
    <w:lvl w:ilvl="8" w:tplc="089A5CD2">
      <w:numFmt w:val="bullet"/>
      <w:lvlText w:val="•"/>
      <w:lvlJc w:val="left"/>
      <w:pPr>
        <w:ind w:left="7698" w:hanging="341"/>
      </w:pPr>
      <w:rPr>
        <w:rFonts w:hint="default"/>
        <w:lang w:val="pl-PL" w:eastAsia="en-US" w:bidi="ar-SA"/>
      </w:rPr>
    </w:lvl>
  </w:abstractNum>
  <w:abstractNum w:abstractNumId="7" w15:restartNumberingAfterBreak="0">
    <w:nsid w:val="549B7646"/>
    <w:multiLevelType w:val="hybridMultilevel"/>
    <w:tmpl w:val="7B5AA26A"/>
    <w:lvl w:ilvl="0" w:tplc="42AAFE9A">
      <w:numFmt w:val="bullet"/>
      <w:lvlText w:val="•"/>
      <w:lvlJc w:val="left"/>
      <w:pPr>
        <w:ind w:left="562" w:hanging="227"/>
      </w:pPr>
      <w:rPr>
        <w:rFonts w:ascii="Gill Sans MT" w:eastAsia="Gill Sans MT" w:hAnsi="Gill Sans MT" w:cs="Gill Sans MT" w:hint="default"/>
        <w:b w:val="0"/>
        <w:bCs w:val="0"/>
        <w:i w:val="0"/>
        <w:iCs w:val="0"/>
        <w:color w:val="4C5C65"/>
        <w:spacing w:val="0"/>
        <w:w w:val="105"/>
        <w:sz w:val="20"/>
        <w:szCs w:val="20"/>
        <w:lang w:val="pl-PL" w:eastAsia="en-US" w:bidi="ar-SA"/>
      </w:rPr>
    </w:lvl>
    <w:lvl w:ilvl="1" w:tplc="E12ABE3A">
      <w:numFmt w:val="bullet"/>
      <w:lvlText w:val="•"/>
      <w:lvlJc w:val="left"/>
      <w:pPr>
        <w:ind w:left="1437" w:hanging="227"/>
      </w:pPr>
      <w:rPr>
        <w:rFonts w:hint="default"/>
        <w:lang w:val="pl-PL" w:eastAsia="en-US" w:bidi="ar-SA"/>
      </w:rPr>
    </w:lvl>
    <w:lvl w:ilvl="2" w:tplc="41B65A1E">
      <w:numFmt w:val="bullet"/>
      <w:lvlText w:val="•"/>
      <w:lvlJc w:val="left"/>
      <w:pPr>
        <w:ind w:left="2314" w:hanging="227"/>
      </w:pPr>
      <w:rPr>
        <w:rFonts w:hint="default"/>
        <w:lang w:val="pl-PL" w:eastAsia="en-US" w:bidi="ar-SA"/>
      </w:rPr>
    </w:lvl>
    <w:lvl w:ilvl="3" w:tplc="BFCC9664">
      <w:numFmt w:val="bullet"/>
      <w:lvlText w:val="•"/>
      <w:lvlJc w:val="left"/>
      <w:pPr>
        <w:ind w:left="3192" w:hanging="227"/>
      </w:pPr>
      <w:rPr>
        <w:rFonts w:hint="default"/>
        <w:lang w:val="pl-PL" w:eastAsia="en-US" w:bidi="ar-SA"/>
      </w:rPr>
    </w:lvl>
    <w:lvl w:ilvl="4" w:tplc="13505A1E">
      <w:numFmt w:val="bullet"/>
      <w:lvlText w:val="•"/>
      <w:lvlJc w:val="left"/>
      <w:pPr>
        <w:ind w:left="4069" w:hanging="227"/>
      </w:pPr>
      <w:rPr>
        <w:rFonts w:hint="default"/>
        <w:lang w:val="pl-PL" w:eastAsia="en-US" w:bidi="ar-SA"/>
      </w:rPr>
    </w:lvl>
    <w:lvl w:ilvl="5" w:tplc="A0A4586A">
      <w:numFmt w:val="bullet"/>
      <w:lvlText w:val="•"/>
      <w:lvlJc w:val="left"/>
      <w:pPr>
        <w:ind w:left="4946" w:hanging="227"/>
      </w:pPr>
      <w:rPr>
        <w:rFonts w:hint="default"/>
        <w:lang w:val="pl-PL" w:eastAsia="en-US" w:bidi="ar-SA"/>
      </w:rPr>
    </w:lvl>
    <w:lvl w:ilvl="6" w:tplc="5BAAE86C">
      <w:numFmt w:val="bullet"/>
      <w:lvlText w:val="•"/>
      <w:lvlJc w:val="left"/>
      <w:pPr>
        <w:ind w:left="5824" w:hanging="227"/>
      </w:pPr>
      <w:rPr>
        <w:rFonts w:hint="default"/>
        <w:lang w:val="pl-PL" w:eastAsia="en-US" w:bidi="ar-SA"/>
      </w:rPr>
    </w:lvl>
    <w:lvl w:ilvl="7" w:tplc="FD2E5BC6">
      <w:numFmt w:val="bullet"/>
      <w:lvlText w:val="•"/>
      <w:lvlJc w:val="left"/>
      <w:pPr>
        <w:ind w:left="6701" w:hanging="227"/>
      </w:pPr>
      <w:rPr>
        <w:rFonts w:hint="default"/>
        <w:lang w:val="pl-PL" w:eastAsia="en-US" w:bidi="ar-SA"/>
      </w:rPr>
    </w:lvl>
    <w:lvl w:ilvl="8" w:tplc="27AC59A8">
      <w:numFmt w:val="bullet"/>
      <w:lvlText w:val="•"/>
      <w:lvlJc w:val="left"/>
      <w:pPr>
        <w:ind w:left="7578" w:hanging="227"/>
      </w:pPr>
      <w:rPr>
        <w:rFonts w:hint="default"/>
        <w:lang w:val="pl-PL" w:eastAsia="en-US" w:bidi="ar-SA"/>
      </w:rPr>
    </w:lvl>
  </w:abstractNum>
  <w:abstractNum w:abstractNumId="8" w15:restartNumberingAfterBreak="0">
    <w:nsid w:val="65D72896"/>
    <w:multiLevelType w:val="hybridMultilevel"/>
    <w:tmpl w:val="8BDAAF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6EA44CA8"/>
    <w:multiLevelType w:val="hybridMultilevel"/>
    <w:tmpl w:val="14DE0A9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71602EF5"/>
    <w:multiLevelType w:val="hybridMultilevel"/>
    <w:tmpl w:val="53D69F7C"/>
    <w:lvl w:ilvl="0" w:tplc="D0841052">
      <w:numFmt w:val="bullet"/>
      <w:lvlText w:val="•"/>
      <w:lvlJc w:val="left"/>
      <w:pPr>
        <w:ind w:left="964" w:hanging="227"/>
      </w:pPr>
      <w:rPr>
        <w:rFonts w:ascii="Gill Sans MT" w:eastAsia="Gill Sans MT" w:hAnsi="Gill Sans MT" w:cs="Gill Sans MT" w:hint="default"/>
        <w:b w:val="0"/>
        <w:bCs w:val="0"/>
        <w:i w:val="0"/>
        <w:iCs w:val="0"/>
        <w:color w:val="4C5C65"/>
        <w:spacing w:val="0"/>
        <w:w w:val="105"/>
        <w:sz w:val="20"/>
        <w:szCs w:val="20"/>
        <w:lang w:val="pl-PL" w:eastAsia="en-US" w:bidi="ar-SA"/>
      </w:rPr>
    </w:lvl>
    <w:lvl w:ilvl="1" w:tplc="57BC28C8">
      <w:numFmt w:val="bullet"/>
      <w:lvlText w:val="•"/>
      <w:lvlJc w:val="left"/>
      <w:pPr>
        <w:ind w:left="1850" w:hanging="227"/>
      </w:pPr>
      <w:rPr>
        <w:rFonts w:hint="default"/>
        <w:lang w:val="pl-PL" w:eastAsia="en-US" w:bidi="ar-SA"/>
      </w:rPr>
    </w:lvl>
    <w:lvl w:ilvl="2" w:tplc="C8FCE4D4">
      <w:numFmt w:val="bullet"/>
      <w:lvlText w:val="•"/>
      <w:lvlJc w:val="left"/>
      <w:pPr>
        <w:ind w:left="2741" w:hanging="227"/>
      </w:pPr>
      <w:rPr>
        <w:rFonts w:hint="default"/>
        <w:lang w:val="pl-PL" w:eastAsia="en-US" w:bidi="ar-SA"/>
      </w:rPr>
    </w:lvl>
    <w:lvl w:ilvl="3" w:tplc="4A3426E6">
      <w:numFmt w:val="bullet"/>
      <w:lvlText w:val="•"/>
      <w:lvlJc w:val="left"/>
      <w:pPr>
        <w:ind w:left="3631" w:hanging="227"/>
      </w:pPr>
      <w:rPr>
        <w:rFonts w:hint="default"/>
        <w:lang w:val="pl-PL" w:eastAsia="en-US" w:bidi="ar-SA"/>
      </w:rPr>
    </w:lvl>
    <w:lvl w:ilvl="4" w:tplc="CA9E9114">
      <w:numFmt w:val="bullet"/>
      <w:lvlText w:val="•"/>
      <w:lvlJc w:val="left"/>
      <w:pPr>
        <w:ind w:left="4522" w:hanging="227"/>
      </w:pPr>
      <w:rPr>
        <w:rFonts w:hint="default"/>
        <w:lang w:val="pl-PL" w:eastAsia="en-US" w:bidi="ar-SA"/>
      </w:rPr>
    </w:lvl>
    <w:lvl w:ilvl="5" w:tplc="4DFE9898">
      <w:numFmt w:val="bullet"/>
      <w:lvlText w:val="•"/>
      <w:lvlJc w:val="left"/>
      <w:pPr>
        <w:ind w:left="5412" w:hanging="227"/>
      </w:pPr>
      <w:rPr>
        <w:rFonts w:hint="default"/>
        <w:lang w:val="pl-PL" w:eastAsia="en-US" w:bidi="ar-SA"/>
      </w:rPr>
    </w:lvl>
    <w:lvl w:ilvl="6" w:tplc="8F064728">
      <w:numFmt w:val="bullet"/>
      <w:lvlText w:val="•"/>
      <w:lvlJc w:val="left"/>
      <w:pPr>
        <w:ind w:left="6303" w:hanging="227"/>
      </w:pPr>
      <w:rPr>
        <w:rFonts w:hint="default"/>
        <w:lang w:val="pl-PL" w:eastAsia="en-US" w:bidi="ar-SA"/>
      </w:rPr>
    </w:lvl>
    <w:lvl w:ilvl="7" w:tplc="54387604">
      <w:numFmt w:val="bullet"/>
      <w:lvlText w:val="•"/>
      <w:lvlJc w:val="left"/>
      <w:pPr>
        <w:ind w:left="7193" w:hanging="227"/>
      </w:pPr>
      <w:rPr>
        <w:rFonts w:hint="default"/>
        <w:lang w:val="pl-PL" w:eastAsia="en-US" w:bidi="ar-SA"/>
      </w:rPr>
    </w:lvl>
    <w:lvl w:ilvl="8" w:tplc="E0B05850">
      <w:numFmt w:val="bullet"/>
      <w:lvlText w:val="•"/>
      <w:lvlJc w:val="left"/>
      <w:pPr>
        <w:ind w:left="8084" w:hanging="227"/>
      </w:pPr>
      <w:rPr>
        <w:rFonts w:hint="default"/>
        <w:lang w:val="pl-PL" w:eastAsia="en-US" w:bidi="ar-SA"/>
      </w:rPr>
    </w:lvl>
  </w:abstractNum>
  <w:abstractNum w:abstractNumId="11" w15:restartNumberingAfterBreak="0">
    <w:nsid w:val="7BF946F9"/>
    <w:multiLevelType w:val="hybridMultilevel"/>
    <w:tmpl w:val="0820E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ECF2A0E"/>
    <w:multiLevelType w:val="hybridMultilevel"/>
    <w:tmpl w:val="070E1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92708189">
    <w:abstractNumId w:val="0"/>
  </w:num>
  <w:num w:numId="2" w16cid:durableId="2063096183">
    <w:abstractNumId w:val="8"/>
  </w:num>
  <w:num w:numId="3" w16cid:durableId="454758200">
    <w:abstractNumId w:val="12"/>
  </w:num>
  <w:num w:numId="4" w16cid:durableId="274100404">
    <w:abstractNumId w:val="7"/>
  </w:num>
  <w:num w:numId="5" w16cid:durableId="581138799">
    <w:abstractNumId w:val="6"/>
  </w:num>
  <w:num w:numId="6" w16cid:durableId="1853645838">
    <w:abstractNumId w:val="4"/>
  </w:num>
  <w:num w:numId="7" w16cid:durableId="1549951673">
    <w:abstractNumId w:val="3"/>
  </w:num>
  <w:num w:numId="8" w16cid:durableId="255524940">
    <w:abstractNumId w:val="10"/>
  </w:num>
  <w:num w:numId="9" w16cid:durableId="674772090">
    <w:abstractNumId w:val="11"/>
  </w:num>
  <w:num w:numId="10" w16cid:durableId="1584531185">
    <w:abstractNumId w:val="5"/>
  </w:num>
  <w:num w:numId="11" w16cid:durableId="1385180565">
    <w:abstractNumId w:val="2"/>
  </w:num>
  <w:num w:numId="12" w16cid:durableId="1902978040">
    <w:abstractNumId w:val="1"/>
  </w:num>
  <w:num w:numId="13" w16cid:durableId="4114389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8CD"/>
    <w:rsid w:val="00045562"/>
    <w:rsid w:val="000541E2"/>
    <w:rsid w:val="00057268"/>
    <w:rsid w:val="000962CD"/>
    <w:rsid w:val="00097297"/>
    <w:rsid w:val="000C2328"/>
    <w:rsid w:val="000D3826"/>
    <w:rsid w:val="001068E5"/>
    <w:rsid w:val="001072A1"/>
    <w:rsid w:val="001161C0"/>
    <w:rsid w:val="00131B9F"/>
    <w:rsid w:val="001436BC"/>
    <w:rsid w:val="00163039"/>
    <w:rsid w:val="0016556E"/>
    <w:rsid w:val="0017385B"/>
    <w:rsid w:val="001C4477"/>
    <w:rsid w:val="001D18CB"/>
    <w:rsid w:val="001F7353"/>
    <w:rsid w:val="001F796C"/>
    <w:rsid w:val="0020170A"/>
    <w:rsid w:val="00202D8B"/>
    <w:rsid w:val="00203CAA"/>
    <w:rsid w:val="00280E10"/>
    <w:rsid w:val="002978ED"/>
    <w:rsid w:val="0030114D"/>
    <w:rsid w:val="00325669"/>
    <w:rsid w:val="00340A38"/>
    <w:rsid w:val="003510AB"/>
    <w:rsid w:val="00367F89"/>
    <w:rsid w:val="003B3EB7"/>
    <w:rsid w:val="003D1E07"/>
    <w:rsid w:val="003E7FCB"/>
    <w:rsid w:val="003F13C0"/>
    <w:rsid w:val="00415411"/>
    <w:rsid w:val="00490472"/>
    <w:rsid w:val="004C5E86"/>
    <w:rsid w:val="004D12A2"/>
    <w:rsid w:val="004D522C"/>
    <w:rsid w:val="00513F8B"/>
    <w:rsid w:val="005230E3"/>
    <w:rsid w:val="005305AD"/>
    <w:rsid w:val="0053710F"/>
    <w:rsid w:val="00582FCF"/>
    <w:rsid w:val="005A21A0"/>
    <w:rsid w:val="005B2267"/>
    <w:rsid w:val="005E281B"/>
    <w:rsid w:val="005E6A91"/>
    <w:rsid w:val="0060022C"/>
    <w:rsid w:val="00610FC1"/>
    <w:rsid w:val="00611955"/>
    <w:rsid w:val="006552F2"/>
    <w:rsid w:val="00655B44"/>
    <w:rsid w:val="0066753C"/>
    <w:rsid w:val="006752F3"/>
    <w:rsid w:val="006852FB"/>
    <w:rsid w:val="006C0174"/>
    <w:rsid w:val="006D11E3"/>
    <w:rsid w:val="007068CD"/>
    <w:rsid w:val="007227A3"/>
    <w:rsid w:val="00727A5B"/>
    <w:rsid w:val="00746BD8"/>
    <w:rsid w:val="00750EBA"/>
    <w:rsid w:val="007C1E77"/>
    <w:rsid w:val="007D4F0C"/>
    <w:rsid w:val="007F37C6"/>
    <w:rsid w:val="00811D1E"/>
    <w:rsid w:val="0081563F"/>
    <w:rsid w:val="008220B5"/>
    <w:rsid w:val="0085619A"/>
    <w:rsid w:val="00864CC7"/>
    <w:rsid w:val="00886820"/>
    <w:rsid w:val="00891378"/>
    <w:rsid w:val="0091374A"/>
    <w:rsid w:val="009526A0"/>
    <w:rsid w:val="00995828"/>
    <w:rsid w:val="009A1FD1"/>
    <w:rsid w:val="009B0DB6"/>
    <w:rsid w:val="009D2939"/>
    <w:rsid w:val="009F269F"/>
    <w:rsid w:val="009F690B"/>
    <w:rsid w:val="00A129D7"/>
    <w:rsid w:val="00A17166"/>
    <w:rsid w:val="00A649AB"/>
    <w:rsid w:val="00A71DCF"/>
    <w:rsid w:val="00AC46ED"/>
    <w:rsid w:val="00AC7124"/>
    <w:rsid w:val="00AD4B11"/>
    <w:rsid w:val="00AD7D05"/>
    <w:rsid w:val="00B03EB3"/>
    <w:rsid w:val="00B211CA"/>
    <w:rsid w:val="00B31334"/>
    <w:rsid w:val="00B86B9E"/>
    <w:rsid w:val="00B97214"/>
    <w:rsid w:val="00BA38C0"/>
    <w:rsid w:val="00BD4244"/>
    <w:rsid w:val="00BE2619"/>
    <w:rsid w:val="00BE3E4F"/>
    <w:rsid w:val="00BF4E98"/>
    <w:rsid w:val="00BF7E92"/>
    <w:rsid w:val="00C07375"/>
    <w:rsid w:val="00C50931"/>
    <w:rsid w:val="00C7475A"/>
    <w:rsid w:val="00C87F6B"/>
    <w:rsid w:val="00C91577"/>
    <w:rsid w:val="00D02F84"/>
    <w:rsid w:val="00D064EE"/>
    <w:rsid w:val="00D22C90"/>
    <w:rsid w:val="00D67E84"/>
    <w:rsid w:val="00DB7CC9"/>
    <w:rsid w:val="00DD5E97"/>
    <w:rsid w:val="00E041A3"/>
    <w:rsid w:val="00E07DA0"/>
    <w:rsid w:val="00E16BB8"/>
    <w:rsid w:val="00E57276"/>
    <w:rsid w:val="00E61A7F"/>
    <w:rsid w:val="00EA13E4"/>
    <w:rsid w:val="00ED5355"/>
    <w:rsid w:val="00EE72FA"/>
    <w:rsid w:val="00F050A7"/>
    <w:rsid w:val="00F152FC"/>
    <w:rsid w:val="00F3396F"/>
    <w:rsid w:val="00F70384"/>
    <w:rsid w:val="00F76F19"/>
    <w:rsid w:val="00F92700"/>
    <w:rsid w:val="00FA3BF6"/>
    <w:rsid w:val="00FB226B"/>
    <w:rsid w:val="00FE2D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403521D"/>
  <w15:chartTrackingRefBased/>
  <w15:docId w15:val="{6E2F6109-AC58-4F78-B0A7-43BB5E28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Gill Sans MT"/>
        <w:color w:val="000000" w:themeColor="text1"/>
        <w:spacing w:val="-2"/>
        <w:sz w:val="22"/>
        <w:szCs w:val="22"/>
        <w:lang w:val="pl-PL" w:eastAsia="en-US" w:bidi="ar-SA"/>
      </w:rPr>
    </w:rPrDefault>
    <w:pPrDefault>
      <w:pPr>
        <w:spacing w:before="22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0DB6"/>
    <w:pPr>
      <w:spacing w:before="240" w:after="240" w:line="360" w:lineRule="auto"/>
    </w:pPr>
  </w:style>
  <w:style w:type="paragraph" w:styleId="Nagwek1">
    <w:name w:val="heading 1"/>
    <w:basedOn w:val="Normalny"/>
    <w:next w:val="Normalny"/>
    <w:link w:val="Nagwek1Znak"/>
    <w:uiPriority w:val="9"/>
    <w:qFormat/>
    <w:rsid w:val="00BF7E92"/>
    <w:pPr>
      <w:keepNext/>
      <w:keepLines/>
      <w:spacing w:before="0"/>
      <w:outlineLvl w:val="0"/>
    </w:pPr>
    <w:rPr>
      <w:rFonts w:ascii="Calibri" w:eastAsiaTheme="majorEastAsia" w:hAnsi="Calibri" w:cstheme="majorBidi"/>
      <w:color w:val="02618F"/>
      <w:sz w:val="96"/>
      <w:szCs w:val="32"/>
    </w:rPr>
  </w:style>
  <w:style w:type="paragraph" w:styleId="Nagwek2">
    <w:name w:val="heading 2"/>
    <w:basedOn w:val="Normalny"/>
    <w:next w:val="Normalny"/>
    <w:link w:val="Nagwek2Znak"/>
    <w:autoRedefine/>
    <w:uiPriority w:val="9"/>
    <w:unhideWhenUsed/>
    <w:qFormat/>
    <w:rsid w:val="000541E2"/>
    <w:pPr>
      <w:keepNext/>
      <w:keepLines/>
      <w:outlineLvl w:val="1"/>
    </w:pPr>
    <w:rPr>
      <w:rFonts w:eastAsiaTheme="majorEastAsia" w:cstheme="majorBidi"/>
      <w:color w:val="02618F"/>
      <w:sz w:val="30"/>
      <w:szCs w:val="26"/>
    </w:rPr>
  </w:style>
  <w:style w:type="paragraph" w:styleId="Nagwek3">
    <w:name w:val="heading 3"/>
    <w:basedOn w:val="Normalny"/>
    <w:next w:val="Normalny"/>
    <w:link w:val="Nagwek3Znak"/>
    <w:autoRedefine/>
    <w:uiPriority w:val="9"/>
    <w:unhideWhenUsed/>
    <w:qFormat/>
    <w:rsid w:val="00582FCF"/>
    <w:pPr>
      <w:keepNext/>
      <w:keepLines/>
      <w:spacing w:before="480"/>
      <w:outlineLvl w:val="2"/>
    </w:pPr>
    <w:rPr>
      <w:rFonts w:asciiTheme="minorHAnsi" w:eastAsiaTheme="majorEastAsia" w:hAnsiTheme="minorHAnsi" w:cstheme="minorHAnsi"/>
      <w:color w:val="02618F"/>
      <w:sz w:val="26"/>
      <w:szCs w:val="24"/>
    </w:rPr>
  </w:style>
  <w:style w:type="paragraph" w:styleId="Nagwek4">
    <w:name w:val="heading 4"/>
    <w:basedOn w:val="Normalny"/>
    <w:next w:val="Normalny"/>
    <w:link w:val="Nagwek4Znak"/>
    <w:autoRedefine/>
    <w:uiPriority w:val="9"/>
    <w:unhideWhenUsed/>
    <w:qFormat/>
    <w:rsid w:val="003E7FCB"/>
    <w:pPr>
      <w:keepNext/>
      <w:keepLines/>
      <w:spacing w:before="600"/>
      <w:jc w:val="center"/>
      <w:outlineLvl w:val="3"/>
    </w:pPr>
    <w:rPr>
      <w:rFonts w:ascii="Calibri" w:eastAsiaTheme="majorEastAsia" w:hAnsi="Calibri" w:cstheme="majorBidi"/>
      <w:iCs/>
      <w:color w:val="02618F"/>
      <w:sz w:val="24"/>
    </w:rPr>
  </w:style>
  <w:style w:type="paragraph" w:styleId="Nagwek5">
    <w:name w:val="heading 5"/>
    <w:basedOn w:val="Normalny"/>
    <w:next w:val="Normalny"/>
    <w:link w:val="Nagwek5Znak"/>
    <w:uiPriority w:val="9"/>
    <w:semiHidden/>
    <w:unhideWhenUsed/>
    <w:qFormat/>
    <w:rsid w:val="007227A3"/>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92700"/>
    <w:pPr>
      <w:tabs>
        <w:tab w:val="center" w:pos="4536"/>
        <w:tab w:val="right" w:pos="9072"/>
      </w:tabs>
      <w:spacing w:line="240" w:lineRule="auto"/>
    </w:pPr>
  </w:style>
  <w:style w:type="character" w:customStyle="1" w:styleId="NagwekZnak">
    <w:name w:val="Nagłówek Znak"/>
    <w:basedOn w:val="Domylnaczcionkaakapitu"/>
    <w:link w:val="Nagwek"/>
    <w:uiPriority w:val="99"/>
    <w:rsid w:val="00F92700"/>
  </w:style>
  <w:style w:type="paragraph" w:styleId="Stopka">
    <w:name w:val="footer"/>
    <w:basedOn w:val="Normalny"/>
    <w:link w:val="StopkaZnak"/>
    <w:uiPriority w:val="99"/>
    <w:unhideWhenUsed/>
    <w:rsid w:val="00F92700"/>
    <w:pPr>
      <w:tabs>
        <w:tab w:val="center" w:pos="4536"/>
        <w:tab w:val="right" w:pos="9072"/>
      </w:tabs>
      <w:spacing w:line="240" w:lineRule="auto"/>
    </w:pPr>
  </w:style>
  <w:style w:type="character" w:customStyle="1" w:styleId="StopkaZnak">
    <w:name w:val="Stopka Znak"/>
    <w:basedOn w:val="Domylnaczcionkaakapitu"/>
    <w:link w:val="Stopka"/>
    <w:uiPriority w:val="99"/>
    <w:rsid w:val="00F92700"/>
  </w:style>
  <w:style w:type="character" w:customStyle="1" w:styleId="Nagwek1Znak">
    <w:name w:val="Nagłówek 1 Znak"/>
    <w:basedOn w:val="Domylnaczcionkaakapitu"/>
    <w:link w:val="Nagwek1"/>
    <w:uiPriority w:val="9"/>
    <w:rsid w:val="00BF7E92"/>
    <w:rPr>
      <w:rFonts w:ascii="Calibri" w:eastAsiaTheme="majorEastAsia" w:hAnsi="Calibri" w:cstheme="majorBidi"/>
      <w:color w:val="02618F"/>
      <w:sz w:val="96"/>
      <w:szCs w:val="32"/>
    </w:rPr>
  </w:style>
  <w:style w:type="character" w:customStyle="1" w:styleId="Nagwek2Znak">
    <w:name w:val="Nagłówek 2 Znak"/>
    <w:basedOn w:val="Domylnaczcionkaakapitu"/>
    <w:link w:val="Nagwek2"/>
    <w:uiPriority w:val="9"/>
    <w:rsid w:val="000541E2"/>
    <w:rPr>
      <w:rFonts w:eastAsiaTheme="majorEastAsia" w:cstheme="majorBidi"/>
      <w:color w:val="02618F"/>
      <w:sz w:val="30"/>
      <w:szCs w:val="26"/>
    </w:rPr>
  </w:style>
  <w:style w:type="paragraph" w:styleId="Spistreci1">
    <w:name w:val="toc 1"/>
    <w:basedOn w:val="Normalny"/>
    <w:uiPriority w:val="39"/>
    <w:qFormat/>
    <w:rsid w:val="00C50931"/>
    <w:pPr>
      <w:widowControl w:val="0"/>
      <w:autoSpaceDE w:val="0"/>
      <w:autoSpaceDN w:val="0"/>
      <w:spacing w:before="189" w:line="240" w:lineRule="auto"/>
      <w:ind w:left="113"/>
    </w:pPr>
    <w:rPr>
      <w:rFonts w:ascii="Calibri" w:eastAsia="Calibri" w:hAnsi="Calibri" w:cs="Calibri"/>
      <w:color w:val="auto"/>
      <w:spacing w:val="0"/>
      <w:sz w:val="26"/>
      <w:szCs w:val="26"/>
    </w:rPr>
  </w:style>
  <w:style w:type="character" w:styleId="Pogrubienie">
    <w:name w:val="Strong"/>
    <w:basedOn w:val="Domylnaczcionkaakapitu"/>
    <w:uiPriority w:val="22"/>
    <w:qFormat/>
    <w:rsid w:val="00655B44"/>
    <w:rPr>
      <w:b/>
      <w:bCs/>
    </w:rPr>
  </w:style>
  <w:style w:type="character" w:customStyle="1" w:styleId="Nagwek3Znak">
    <w:name w:val="Nagłówek 3 Znak"/>
    <w:basedOn w:val="Domylnaczcionkaakapitu"/>
    <w:link w:val="Nagwek3"/>
    <w:uiPriority w:val="9"/>
    <w:rsid w:val="00582FCF"/>
    <w:rPr>
      <w:rFonts w:asciiTheme="minorHAnsi" w:eastAsiaTheme="majorEastAsia" w:hAnsiTheme="minorHAnsi" w:cstheme="minorHAnsi"/>
      <w:color w:val="02618F"/>
      <w:sz w:val="26"/>
      <w:szCs w:val="24"/>
    </w:rPr>
  </w:style>
  <w:style w:type="table" w:customStyle="1" w:styleId="Tabelasiatki5ciemnaakcent11">
    <w:name w:val="Tabela siatki 5 — ciemna — akcent 11"/>
    <w:basedOn w:val="Standardowy"/>
    <w:next w:val="Tabelasiatki5ciemnaakcent1"/>
    <w:uiPriority w:val="50"/>
    <w:rsid w:val="00C91577"/>
    <w:pPr>
      <w:spacing w:before="0" w:line="240" w:lineRule="auto"/>
    </w:pPr>
    <w:rPr>
      <w:rFonts w:ascii="Calibri" w:hAnsi="Calibri" w:cs="Times New Roman"/>
      <w:color w:val="auto"/>
      <w:spacing w:val="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siatki5ciemnaakcent1">
    <w:name w:val="Grid Table 5 Dark Accent 1"/>
    <w:basedOn w:val="Standardowy"/>
    <w:uiPriority w:val="50"/>
    <w:rsid w:val="00C915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agwek4Znak">
    <w:name w:val="Nagłówek 4 Znak"/>
    <w:basedOn w:val="Domylnaczcionkaakapitu"/>
    <w:link w:val="Nagwek4"/>
    <w:uiPriority w:val="9"/>
    <w:rsid w:val="003E7FCB"/>
    <w:rPr>
      <w:rFonts w:ascii="Calibri" w:eastAsiaTheme="majorEastAsia" w:hAnsi="Calibri" w:cstheme="majorBidi"/>
      <w:iCs/>
      <w:color w:val="02618F"/>
      <w:sz w:val="24"/>
    </w:rPr>
  </w:style>
  <w:style w:type="character" w:customStyle="1" w:styleId="Nagwek5Znak">
    <w:name w:val="Nagłówek 5 Znak"/>
    <w:basedOn w:val="Domylnaczcionkaakapitu"/>
    <w:link w:val="Nagwek5"/>
    <w:uiPriority w:val="9"/>
    <w:semiHidden/>
    <w:rsid w:val="007227A3"/>
    <w:rPr>
      <w:rFonts w:asciiTheme="majorHAnsi" w:eastAsiaTheme="majorEastAsia" w:hAnsiTheme="majorHAnsi" w:cstheme="majorBidi"/>
      <w:color w:val="2F5496" w:themeColor="accent1" w:themeShade="BF"/>
    </w:rPr>
  </w:style>
  <w:style w:type="paragraph" w:styleId="Akapitzlist">
    <w:name w:val="List Paragraph"/>
    <w:basedOn w:val="Normalny"/>
    <w:uiPriority w:val="34"/>
    <w:qFormat/>
    <w:rsid w:val="005E6A91"/>
    <w:pPr>
      <w:ind w:left="720"/>
      <w:contextualSpacing/>
    </w:pPr>
  </w:style>
  <w:style w:type="paragraph" w:styleId="Tekstpodstawowy">
    <w:name w:val="Body Text"/>
    <w:basedOn w:val="Normalny"/>
    <w:link w:val="TekstpodstawowyZnak"/>
    <w:uiPriority w:val="99"/>
    <w:semiHidden/>
    <w:unhideWhenUsed/>
    <w:rsid w:val="003F13C0"/>
    <w:pPr>
      <w:spacing w:after="120"/>
    </w:pPr>
  </w:style>
  <w:style w:type="character" w:customStyle="1" w:styleId="TekstpodstawowyZnak">
    <w:name w:val="Tekst podstawowy Znak"/>
    <w:basedOn w:val="Domylnaczcionkaakapitu"/>
    <w:link w:val="Tekstpodstawowy"/>
    <w:uiPriority w:val="99"/>
    <w:semiHidden/>
    <w:rsid w:val="003F13C0"/>
  </w:style>
  <w:style w:type="character" w:styleId="Hipercze">
    <w:name w:val="Hyperlink"/>
    <w:basedOn w:val="Domylnaczcionkaakapitu"/>
    <w:uiPriority w:val="99"/>
    <w:unhideWhenUsed/>
    <w:rsid w:val="001C4477"/>
    <w:rPr>
      <w:color w:val="0563C1" w:themeColor="hyperlink"/>
      <w:u w:val="single"/>
    </w:rPr>
  </w:style>
  <w:style w:type="character" w:styleId="Nierozpoznanawzmianka">
    <w:name w:val="Unresolved Mention"/>
    <w:basedOn w:val="Domylnaczcionkaakapitu"/>
    <w:uiPriority w:val="99"/>
    <w:semiHidden/>
    <w:unhideWhenUsed/>
    <w:rsid w:val="001C4477"/>
    <w:rPr>
      <w:color w:val="605E5C"/>
      <w:shd w:val="clear" w:color="auto" w:fill="E1DFDD"/>
    </w:rPr>
  </w:style>
  <w:style w:type="paragraph" w:styleId="Nagwekspisutreci">
    <w:name w:val="TOC Heading"/>
    <w:basedOn w:val="Nagwek1"/>
    <w:next w:val="Normalny"/>
    <w:uiPriority w:val="39"/>
    <w:unhideWhenUsed/>
    <w:qFormat/>
    <w:rsid w:val="00746BD8"/>
    <w:pPr>
      <w:spacing w:before="240" w:after="0" w:line="259" w:lineRule="auto"/>
      <w:outlineLvl w:val="9"/>
    </w:pPr>
    <w:rPr>
      <w:color w:val="2F5496" w:themeColor="accent1" w:themeShade="BF"/>
      <w:spacing w:val="0"/>
      <w:sz w:val="26"/>
      <w:lang w:eastAsia="pl-PL"/>
    </w:rPr>
  </w:style>
  <w:style w:type="paragraph" w:styleId="Spistreci2">
    <w:name w:val="toc 2"/>
    <w:basedOn w:val="Normalny"/>
    <w:next w:val="Normalny"/>
    <w:autoRedefine/>
    <w:uiPriority w:val="39"/>
    <w:unhideWhenUsed/>
    <w:rsid w:val="0053710F"/>
    <w:pPr>
      <w:spacing w:after="100"/>
      <w:ind w:left="220"/>
    </w:pPr>
  </w:style>
  <w:style w:type="character" w:styleId="UyteHipercze">
    <w:name w:val="FollowedHyperlink"/>
    <w:basedOn w:val="Domylnaczcionkaakapitu"/>
    <w:uiPriority w:val="99"/>
    <w:semiHidden/>
    <w:unhideWhenUsed/>
    <w:rsid w:val="00727A5B"/>
    <w:rPr>
      <w:color w:val="954F72" w:themeColor="followedHyperlink"/>
      <w:u w:val="single"/>
    </w:rPr>
  </w:style>
  <w:style w:type="paragraph" w:styleId="Spistreci3">
    <w:name w:val="toc 3"/>
    <w:basedOn w:val="Normalny"/>
    <w:next w:val="Normalny"/>
    <w:autoRedefine/>
    <w:uiPriority w:val="39"/>
    <w:unhideWhenUsed/>
    <w:rsid w:val="00727A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56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odociagi.krakow.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tal-design.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wodociagi.krakow.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uro@wodociagi.krakow.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mailto:biuro@wodociagi.krak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E5712-A217-4462-9041-87B1B3E2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43</Pages>
  <Words>6359</Words>
  <Characters>38154</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Aletrnatywa tekstowa do raportu rocznego 2022</vt:lpstr>
    </vt:vector>
  </TitlesOfParts>
  <Company/>
  <LinksUpToDate>false</LinksUpToDate>
  <CharactersWithSpaces>44425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Aletrnatywa tekstowa do raportu rocznego 2022</dc:title>
  <dc:subject/>
  <dc:creator>Wodociągi Miasta Krakowa S.A.</dc:creator>
  <cp:keywords/>
  <dc:description/>
  <cp:lastModifiedBy>Magdalena Brońka</cp:lastModifiedBy>
  <cp:revision>81</cp:revision>
  <dcterms:created xsi:type="dcterms:W3CDTF">2023-10-06T08:09:00Z</dcterms:created>
  <dcterms:modified xsi:type="dcterms:W3CDTF">2024-04-10T11:45:00Z</dcterms:modified>
</cp:coreProperties>
</file>