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BECF9" w14:textId="0D2143C6" w:rsidR="001C2E87" w:rsidRPr="009A704C" w:rsidRDefault="00143569" w:rsidP="00944DA4">
      <w:pPr>
        <w:pStyle w:val="Imiinazwiskoadwokata"/>
        <w:tabs>
          <w:tab w:val="left" w:pos="6804"/>
        </w:tabs>
        <w:spacing w:after="720" w:line="271" w:lineRule="auto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 w:rsidRPr="009A704C">
        <w:rPr>
          <w:rFonts w:ascii="Calibri" w:hAnsi="Calibri" w:cs="Calibri"/>
          <w:sz w:val="22"/>
          <w:szCs w:val="22"/>
        </w:rPr>
        <w:t xml:space="preserve">Kraków, </w:t>
      </w:r>
      <w:sdt>
        <w:sdtPr>
          <w:rPr>
            <w:rFonts w:ascii="Calibri" w:hAnsi="Calibri" w:cs="Calibri"/>
            <w:sz w:val="22"/>
            <w:szCs w:val="22"/>
          </w:rPr>
          <w:alias w:val="Wybierz datę"/>
          <w:tag w:val="Wybierz datę"/>
          <w:id w:val="2134439514"/>
          <w:placeholder>
            <w:docPart w:val="25D3CDB651834736A440D0AD397A4EF1"/>
          </w:placeholder>
          <w:date w:fullDate="2023-05-11T00:00:00Z">
            <w:dateFormat w:val="dd.MM.yyyy"/>
            <w:lid w:val="pl-PL"/>
            <w:storeMappedDataAs w:val="dateTime"/>
            <w:calendar w:val="gregorian"/>
          </w:date>
        </w:sdtPr>
        <w:sdtEndPr/>
        <w:sdtContent>
          <w:r>
            <w:rPr>
              <w:rFonts w:ascii="Calibri" w:hAnsi="Calibri" w:cs="Calibri"/>
              <w:sz w:val="22"/>
              <w:szCs w:val="22"/>
            </w:rPr>
            <w:t>11.05.2023</w:t>
          </w:r>
        </w:sdtContent>
      </w:sdt>
      <w:r w:rsidRPr="009A704C">
        <w:rPr>
          <w:rFonts w:ascii="Calibri" w:hAnsi="Calibri" w:cs="Calibri"/>
          <w:sz w:val="22"/>
          <w:szCs w:val="22"/>
        </w:rPr>
        <w:t xml:space="preserve"> r.</w:t>
      </w:r>
      <w:r w:rsidR="001C2E87" w:rsidRPr="009A704C">
        <w:rPr>
          <w:rFonts w:ascii="Calibri" w:hAnsi="Calibri" w:cs="Calibri"/>
          <w:sz w:val="22"/>
          <w:szCs w:val="22"/>
        </w:rPr>
        <w:tab/>
      </w:r>
    </w:p>
    <w:p w14:paraId="1F978F0B" w14:textId="3829752D" w:rsidR="00944DA4" w:rsidRPr="00B82276" w:rsidRDefault="00944DA4" w:rsidP="00841C07">
      <w:pPr>
        <w:spacing w:before="0" w:line="271" w:lineRule="auto"/>
        <w:ind w:firstLine="720"/>
        <w:jc w:val="both"/>
        <w:rPr>
          <w:rFonts w:ascii="Calibri" w:hAnsi="Calibri" w:cs="Calibri"/>
          <w:sz w:val="22"/>
          <w:szCs w:val="22"/>
        </w:rPr>
      </w:pPr>
      <w:r w:rsidRPr="00B82276">
        <w:rPr>
          <w:rFonts w:ascii="Calibri" w:hAnsi="Calibri" w:cs="Calibri"/>
          <w:sz w:val="22"/>
          <w:szCs w:val="22"/>
        </w:rPr>
        <w:t>Informacja o zamiarze przeprowadzenia wstępnych konsultacji rynkowych</w:t>
      </w:r>
      <w:r w:rsidR="00841C07" w:rsidRPr="00B82276">
        <w:rPr>
          <w:rFonts w:ascii="Calibri" w:hAnsi="Calibri" w:cs="Calibri"/>
          <w:sz w:val="22"/>
          <w:szCs w:val="22"/>
        </w:rPr>
        <w:t xml:space="preserve"> </w:t>
      </w:r>
      <w:r w:rsidRPr="00B82276">
        <w:rPr>
          <w:rFonts w:ascii="Calibri" w:hAnsi="Calibri" w:cs="Calibri"/>
          <w:sz w:val="22"/>
          <w:szCs w:val="22"/>
        </w:rPr>
        <w:t>dotyczących dostawy trzech samochodów ciężarowych – cystern na wodę pitną o pojemności około 7000÷8000 [l].</w:t>
      </w:r>
    </w:p>
    <w:p w14:paraId="14576CD8" w14:textId="77777777" w:rsidR="00944DA4" w:rsidRPr="00944DA4" w:rsidRDefault="00944DA4" w:rsidP="00841C07">
      <w:pPr>
        <w:spacing w:before="720" w:line="271" w:lineRule="auto"/>
        <w:ind w:firstLine="72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Wodociągi Miasta Krakowa S.A., 30-106 Kraków, ul. Senatorska 1, dalej zwana WMK S.A. informują o zamiarze prowadzenia wstępnych konsultacji rynkowych poprzedzających ogłoszenie postępowania w sprawie wyboru Wykonawcy na dostawę trzech samochodów ciężarowych – cystern na wodę pitną o pojemności około 7000÷8000 [l].</w:t>
      </w:r>
    </w:p>
    <w:p w14:paraId="78F757C2" w14:textId="77777777" w:rsidR="00944DA4" w:rsidRPr="00944DA4" w:rsidRDefault="00944DA4" w:rsidP="00841C07">
      <w:pPr>
        <w:spacing w:before="240" w:line="271" w:lineRule="auto"/>
        <w:ind w:firstLine="72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Przed finalnym określeniem cech technicznych opisujących przedmiot zamówienia, WMK S.A. wyraża chęć nawiązania dialogu z interesariuszami zainteresowanymi udziałem w takim postępowaniu.</w:t>
      </w:r>
    </w:p>
    <w:p w14:paraId="43EE9DA5" w14:textId="77777777" w:rsidR="00944DA4" w:rsidRPr="00944DA4" w:rsidRDefault="00944DA4" w:rsidP="00841C07">
      <w:pPr>
        <w:spacing w:before="240" w:line="271" w:lineRule="auto"/>
        <w:ind w:firstLine="72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Celem wstępnych konsultacji rynkowych jest dostarczenie informacji niezbędnych do przygotowania postępowania i poinformowania wykonawców o planach i wymaganiach dotyczących zamówienia, w szczególności przekazania wiedzy na temat obowiązujących norm, przepisów, regulacji prawnych, parametrów technicznych, dostępnych technologii i urządzeń na rynku.</w:t>
      </w:r>
    </w:p>
    <w:p w14:paraId="342299A2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2E6CBBC3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1C6BEE80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73A962FD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4447707B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03B3002B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051A312A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58DCCCEE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29AEBAE7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2F44EDBC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02611985" w14:textId="77777777" w:rsidR="00944DA4" w:rsidRPr="00944DA4" w:rsidRDefault="00944DA4" w:rsidP="00944DA4">
      <w:pPr>
        <w:pStyle w:val="Nagwekspisutreci"/>
        <w:spacing w:before="1440" w:line="271" w:lineRule="auto"/>
        <w:rPr>
          <w:rFonts w:ascii="Calibri" w:hAnsi="Calibri" w:cs="Calibri"/>
          <w:b/>
          <w:color w:val="000000"/>
          <w:sz w:val="22"/>
          <w:szCs w:val="22"/>
        </w:rPr>
      </w:pPr>
    </w:p>
    <w:p w14:paraId="63D8D0AA" w14:textId="53A067AE" w:rsidR="00944DA4" w:rsidRPr="009A704C" w:rsidRDefault="00944DA4" w:rsidP="00B82276">
      <w:pPr>
        <w:keepNext/>
        <w:keepLines/>
        <w:spacing w:before="0" w:line="271" w:lineRule="auto"/>
        <w:ind w:firstLine="0"/>
        <w:rPr>
          <w:rFonts w:ascii="Calibri" w:eastAsia="Times New Roman" w:hAnsi="Calibri" w:cs="Calibri"/>
          <w:bCs/>
          <w:color w:val="000000"/>
          <w:sz w:val="22"/>
          <w:szCs w:val="22"/>
          <w:lang w:eastAsia="x-none"/>
        </w:rPr>
      </w:pPr>
      <w:r>
        <w:rPr>
          <w:rFonts w:ascii="Calibri" w:eastAsia="Times New Roman" w:hAnsi="Calibri" w:cs="Calibri"/>
          <w:bCs/>
          <w:color w:val="000000"/>
          <w:sz w:val="22"/>
          <w:szCs w:val="22"/>
          <w:lang w:eastAsia="x-none"/>
        </w:rPr>
        <w:t>SPIS TREŚCI</w:t>
      </w:r>
    </w:p>
    <w:p w14:paraId="5697DB1A" w14:textId="36A0FEEF" w:rsidR="007203B5" w:rsidRPr="007203B5" w:rsidRDefault="00944DA4" w:rsidP="00B82276">
      <w:pPr>
        <w:pStyle w:val="Spistreci1"/>
        <w:ind w:firstLine="0"/>
        <w:rPr>
          <w:rFonts w:ascii="Calibri" w:hAnsi="Calibri" w:cs="Calibri"/>
          <w:noProof/>
          <w:sz w:val="22"/>
          <w:szCs w:val="22"/>
          <w:lang w:eastAsia="pl-PL"/>
        </w:rPr>
      </w:pPr>
      <w:r w:rsidRPr="007203B5">
        <w:rPr>
          <w:rFonts w:ascii="Calibri" w:eastAsia="Times New Roman" w:hAnsi="Calibri" w:cs="Calibri"/>
          <w:noProof/>
          <w:color w:val="000000"/>
          <w:sz w:val="22"/>
          <w:szCs w:val="22"/>
          <w:lang w:eastAsia="en-US"/>
        </w:rPr>
        <w:fldChar w:fldCharType="begin"/>
      </w:r>
      <w:r w:rsidRPr="007203B5">
        <w:rPr>
          <w:rFonts w:ascii="Calibri" w:eastAsia="Times New Roman" w:hAnsi="Calibri" w:cs="Calibri"/>
          <w:noProof/>
          <w:color w:val="000000"/>
          <w:sz w:val="22"/>
          <w:szCs w:val="22"/>
          <w:lang w:eastAsia="en-US"/>
        </w:rPr>
        <w:instrText xml:space="preserve"> TOC \o "1-3" \h \z \u </w:instrText>
      </w:r>
      <w:r w:rsidRPr="007203B5">
        <w:rPr>
          <w:rFonts w:ascii="Calibri" w:eastAsia="Times New Roman" w:hAnsi="Calibri" w:cs="Calibri"/>
          <w:noProof/>
          <w:color w:val="000000"/>
          <w:sz w:val="22"/>
          <w:szCs w:val="22"/>
          <w:lang w:eastAsia="en-US"/>
        </w:rPr>
        <w:fldChar w:fldCharType="separate"/>
      </w:r>
      <w:hyperlink w:anchor="_Toc134702098" w:history="1">
        <w:r w:rsidR="007203B5" w:rsidRPr="007203B5">
          <w:rPr>
            <w:rStyle w:val="Hipercze"/>
            <w:rFonts w:ascii="Calibri" w:hAnsi="Calibri" w:cs="Calibri"/>
            <w:noProof/>
            <w:sz w:val="22"/>
            <w:szCs w:val="22"/>
          </w:rPr>
          <w:t>I. ZAMAWIAJĄCY</w:t>
        </w:r>
        <w:r w:rsidR="007203B5" w:rsidRPr="007203B5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="007203B5"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="007203B5" w:rsidRPr="007203B5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_Toc134702098 \h </w:instrText>
        </w:r>
        <w:r w:rsidR="007203B5" w:rsidRPr="007203B5">
          <w:rPr>
            <w:rFonts w:ascii="Calibri" w:hAnsi="Calibri" w:cs="Calibri"/>
            <w:noProof/>
            <w:webHidden/>
            <w:sz w:val="22"/>
            <w:szCs w:val="22"/>
          </w:rPr>
        </w:r>
        <w:r w:rsidR="007203B5"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="007203B5" w:rsidRPr="007203B5">
          <w:rPr>
            <w:rFonts w:ascii="Calibri" w:hAnsi="Calibri" w:cs="Calibri"/>
            <w:noProof/>
            <w:webHidden/>
            <w:sz w:val="22"/>
            <w:szCs w:val="22"/>
          </w:rPr>
          <w:t>3</w:t>
        </w:r>
        <w:r w:rsidR="007203B5"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1ABD516F" w14:textId="25F205FA" w:rsidR="007203B5" w:rsidRPr="007203B5" w:rsidRDefault="007203B5" w:rsidP="00B82276">
      <w:pPr>
        <w:pStyle w:val="Spistreci1"/>
        <w:ind w:firstLine="0"/>
        <w:rPr>
          <w:rFonts w:ascii="Calibri" w:hAnsi="Calibri" w:cs="Calibri"/>
          <w:noProof/>
          <w:sz w:val="22"/>
          <w:szCs w:val="22"/>
          <w:lang w:eastAsia="pl-PL"/>
        </w:rPr>
      </w:pPr>
      <w:hyperlink w:anchor="_Toc134702099" w:history="1">
        <w:r w:rsidRPr="007203B5">
          <w:rPr>
            <w:rStyle w:val="Hipercze"/>
            <w:rFonts w:ascii="Calibri" w:hAnsi="Calibri" w:cs="Calibri"/>
            <w:noProof/>
            <w:sz w:val="22"/>
            <w:szCs w:val="22"/>
          </w:rPr>
          <w:t>II. DANE KONTAKTOWE ZAMAWIAJĄCEGO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_Toc134702099 \h </w:instrTex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>3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6BE9D2C2" w14:textId="35B6391B" w:rsidR="007203B5" w:rsidRPr="007203B5" w:rsidRDefault="007203B5" w:rsidP="00B82276">
      <w:pPr>
        <w:pStyle w:val="Spistreci1"/>
        <w:ind w:firstLine="0"/>
        <w:rPr>
          <w:rFonts w:ascii="Calibri" w:hAnsi="Calibri" w:cs="Calibri"/>
          <w:noProof/>
          <w:sz w:val="22"/>
          <w:szCs w:val="22"/>
          <w:lang w:eastAsia="pl-PL"/>
        </w:rPr>
      </w:pPr>
      <w:hyperlink w:anchor="_Toc134702100" w:history="1">
        <w:r w:rsidRPr="007203B5">
          <w:rPr>
            <w:rStyle w:val="Hipercze"/>
            <w:rFonts w:ascii="Calibri" w:hAnsi="Calibri" w:cs="Calibri"/>
            <w:noProof/>
            <w:sz w:val="22"/>
            <w:szCs w:val="22"/>
          </w:rPr>
          <w:t>III. CEL PRZEPROWADZENIA KONSULTACJI RYNKOWYCH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_Toc134702100 \h </w:instrTex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>3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0447489A" w14:textId="5F32705F" w:rsidR="007203B5" w:rsidRPr="007203B5" w:rsidRDefault="007203B5" w:rsidP="00B82276">
      <w:pPr>
        <w:pStyle w:val="Spistreci1"/>
        <w:ind w:firstLine="0"/>
        <w:rPr>
          <w:rFonts w:ascii="Calibri" w:hAnsi="Calibri" w:cs="Calibri"/>
          <w:noProof/>
          <w:sz w:val="22"/>
          <w:szCs w:val="22"/>
          <w:lang w:eastAsia="pl-PL"/>
        </w:rPr>
      </w:pPr>
      <w:hyperlink w:anchor="_Toc134702101" w:history="1">
        <w:r w:rsidRPr="007203B5">
          <w:rPr>
            <w:rStyle w:val="Hipercze"/>
            <w:rFonts w:ascii="Calibri" w:hAnsi="Calibri" w:cs="Calibri"/>
            <w:noProof/>
            <w:sz w:val="22"/>
            <w:szCs w:val="22"/>
          </w:rPr>
          <w:t>IV. PRZEDMIOT KONSULTACJI RYNKOWYCH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_Toc134702101 \h </w:instrTex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>5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3DB8F39E" w14:textId="22EB7CA6" w:rsidR="007203B5" w:rsidRPr="007203B5" w:rsidRDefault="007203B5" w:rsidP="00B82276">
      <w:pPr>
        <w:pStyle w:val="Spistreci1"/>
        <w:ind w:firstLine="0"/>
        <w:rPr>
          <w:rFonts w:ascii="Calibri" w:hAnsi="Calibri" w:cs="Calibri"/>
          <w:noProof/>
          <w:sz w:val="22"/>
          <w:szCs w:val="22"/>
          <w:lang w:eastAsia="pl-PL"/>
        </w:rPr>
      </w:pPr>
      <w:hyperlink w:anchor="_Toc134702102" w:history="1">
        <w:r w:rsidRPr="007203B5">
          <w:rPr>
            <w:rStyle w:val="Hipercze"/>
            <w:rFonts w:ascii="Calibri" w:hAnsi="Calibri" w:cs="Calibri"/>
            <w:noProof/>
            <w:sz w:val="22"/>
            <w:szCs w:val="22"/>
          </w:rPr>
          <w:t>VI. WARUNKI UDZIAŁU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_Toc134702102 \h </w:instrTex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>7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7B66CCA9" w14:textId="0289E876" w:rsidR="007203B5" w:rsidRPr="007203B5" w:rsidRDefault="007203B5" w:rsidP="00B82276">
      <w:pPr>
        <w:pStyle w:val="Spistreci1"/>
        <w:ind w:firstLine="0"/>
        <w:rPr>
          <w:rFonts w:ascii="Calibri" w:hAnsi="Calibri" w:cs="Calibri"/>
          <w:noProof/>
          <w:sz w:val="22"/>
          <w:szCs w:val="22"/>
          <w:lang w:eastAsia="pl-PL"/>
        </w:rPr>
      </w:pPr>
      <w:hyperlink w:anchor="_Toc134702103" w:history="1">
        <w:r w:rsidRPr="007203B5">
          <w:rPr>
            <w:rStyle w:val="Hipercze"/>
            <w:rFonts w:ascii="Calibri" w:hAnsi="Calibri" w:cs="Calibri"/>
            <w:noProof/>
            <w:sz w:val="22"/>
            <w:szCs w:val="22"/>
          </w:rPr>
          <w:t>VII. MIEJSCE PRZEPROWADZENIA, TERMIN ROZPOCZĘCIA I ZAKOŃCZENIA KONSULTACJI RYNKOWYCH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_Toc134702103 \h </w:instrTex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>8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31C66E8D" w14:textId="5DCD0E75" w:rsidR="007203B5" w:rsidRPr="007203B5" w:rsidRDefault="007203B5" w:rsidP="00B82276">
      <w:pPr>
        <w:pStyle w:val="Spistreci1"/>
        <w:ind w:firstLine="0"/>
        <w:rPr>
          <w:rFonts w:ascii="Calibri" w:hAnsi="Calibri" w:cs="Calibri"/>
          <w:noProof/>
          <w:sz w:val="22"/>
          <w:szCs w:val="22"/>
          <w:lang w:eastAsia="pl-PL"/>
        </w:rPr>
      </w:pPr>
      <w:hyperlink w:anchor="_Toc134702104" w:history="1">
        <w:r w:rsidRPr="007203B5">
          <w:rPr>
            <w:rStyle w:val="Hipercze"/>
            <w:rFonts w:ascii="Calibri" w:hAnsi="Calibri" w:cs="Calibri"/>
            <w:noProof/>
            <w:sz w:val="22"/>
            <w:szCs w:val="22"/>
          </w:rPr>
          <w:t>VIII. MIEJSCE I TERMIN ZGŁOSZENIA DO UDZIAŁU W KONSULTACJACH RYNKOWYCH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_Toc134702104 \h </w:instrTex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>8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248BD424" w14:textId="2F1D5210" w:rsidR="007203B5" w:rsidRPr="007203B5" w:rsidRDefault="007203B5" w:rsidP="00B82276">
      <w:pPr>
        <w:pStyle w:val="Spistreci1"/>
        <w:ind w:firstLine="0"/>
        <w:rPr>
          <w:rFonts w:ascii="Calibri" w:hAnsi="Calibri" w:cs="Calibri"/>
          <w:noProof/>
          <w:sz w:val="22"/>
          <w:szCs w:val="22"/>
          <w:lang w:eastAsia="pl-PL"/>
        </w:rPr>
      </w:pPr>
      <w:hyperlink w:anchor="_Toc134702105" w:history="1">
        <w:r w:rsidRPr="007203B5">
          <w:rPr>
            <w:rStyle w:val="Hipercze"/>
            <w:rFonts w:ascii="Calibri" w:hAnsi="Calibri" w:cs="Calibri"/>
            <w:noProof/>
            <w:sz w:val="22"/>
            <w:szCs w:val="22"/>
          </w:rPr>
          <w:t>IX. INFORMACJA O PRZETWARZANIU DANYCH OSOBOWYCH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_Toc134702105 \h </w:instrTex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t>8</w:t>
        </w:r>
        <w:r w:rsidRPr="007203B5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6E15AD02" w14:textId="6B953825" w:rsidR="00944DA4" w:rsidRDefault="00944DA4" w:rsidP="00B82276">
      <w:pPr>
        <w:spacing w:before="0" w:line="271" w:lineRule="auto"/>
        <w:ind w:firstLine="0"/>
        <w:rPr>
          <w:rFonts w:ascii="Calibri" w:hAnsi="Calibri" w:cs="Calibri"/>
          <w:sz w:val="22"/>
          <w:szCs w:val="22"/>
        </w:rPr>
      </w:pPr>
      <w:r w:rsidRPr="007203B5">
        <w:rPr>
          <w:rFonts w:ascii="Calibri" w:eastAsia="Calibri" w:hAnsi="Calibri" w:cs="Calibri"/>
          <w:bCs/>
          <w:color w:val="000000"/>
          <w:sz w:val="22"/>
          <w:szCs w:val="22"/>
          <w:lang w:eastAsia="en-US"/>
        </w:rPr>
        <w:fldChar w:fldCharType="end"/>
      </w:r>
    </w:p>
    <w:p w14:paraId="68649744" w14:textId="760BF87F" w:rsidR="00944DA4" w:rsidRDefault="00944DA4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p w14:paraId="44491673" w14:textId="42EF0C6C" w:rsidR="00944DA4" w:rsidRDefault="00944DA4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p w14:paraId="67BC727C" w14:textId="4380E46D" w:rsidR="00944DA4" w:rsidRDefault="00944DA4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p w14:paraId="42C7FA38" w14:textId="0CD72145" w:rsidR="00944DA4" w:rsidRDefault="00944DA4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p w14:paraId="34240F43" w14:textId="666A43D8" w:rsidR="00944DA4" w:rsidRDefault="00944DA4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p w14:paraId="15B9B2C0" w14:textId="100B3E34" w:rsidR="00944DA4" w:rsidRDefault="00944DA4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p w14:paraId="1A5E0B30" w14:textId="24DFF00E" w:rsidR="00944DA4" w:rsidRDefault="00944DA4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p w14:paraId="3E0904BB" w14:textId="7B0743E2" w:rsidR="00944DA4" w:rsidRDefault="00944DA4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p w14:paraId="60C44004" w14:textId="77777777" w:rsidR="00944DA4" w:rsidRPr="00944DA4" w:rsidRDefault="00944DA4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p w14:paraId="250BB166" w14:textId="77777777" w:rsidR="00944DA4" w:rsidRPr="00944DA4" w:rsidRDefault="00944DA4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p w14:paraId="4CA16C86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67CD1BAE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42ABDB98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561439F3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60FFF00C" w14:textId="77777777" w:rsidR="00944DA4" w:rsidRPr="00944DA4" w:rsidRDefault="00944DA4" w:rsidP="00944DA4">
      <w:pPr>
        <w:spacing w:before="240" w:line="271" w:lineRule="auto"/>
        <w:jc w:val="both"/>
        <w:rPr>
          <w:rFonts w:ascii="Calibri" w:hAnsi="Calibri" w:cs="Calibri"/>
          <w:sz w:val="22"/>
          <w:szCs w:val="22"/>
        </w:rPr>
      </w:pPr>
    </w:p>
    <w:p w14:paraId="2F67232C" w14:textId="2D670DC1" w:rsidR="00944DA4" w:rsidRDefault="00944DA4" w:rsidP="00525FD3">
      <w:pPr>
        <w:spacing w:before="240" w:line="271" w:lineRule="auto"/>
        <w:ind w:firstLine="0"/>
        <w:jc w:val="both"/>
        <w:rPr>
          <w:rFonts w:ascii="Calibri" w:hAnsi="Calibri" w:cs="Calibri"/>
          <w:sz w:val="22"/>
          <w:szCs w:val="22"/>
        </w:rPr>
      </w:pPr>
    </w:p>
    <w:p w14:paraId="6587694C" w14:textId="16DF6DB1" w:rsidR="00B82276" w:rsidRDefault="00B82276" w:rsidP="00525FD3">
      <w:pPr>
        <w:spacing w:before="240" w:line="271" w:lineRule="auto"/>
        <w:ind w:firstLine="0"/>
        <w:jc w:val="both"/>
        <w:rPr>
          <w:rFonts w:ascii="Calibri" w:hAnsi="Calibri" w:cs="Calibri"/>
          <w:sz w:val="22"/>
          <w:szCs w:val="22"/>
        </w:rPr>
      </w:pPr>
    </w:p>
    <w:p w14:paraId="147FD40E" w14:textId="77777777" w:rsidR="00B82276" w:rsidRPr="00944DA4" w:rsidRDefault="00B82276" w:rsidP="00525FD3">
      <w:pPr>
        <w:spacing w:before="240" w:line="271" w:lineRule="auto"/>
        <w:ind w:firstLine="0"/>
        <w:jc w:val="both"/>
        <w:rPr>
          <w:rFonts w:ascii="Calibri" w:hAnsi="Calibri" w:cs="Calibri"/>
          <w:sz w:val="22"/>
          <w:szCs w:val="22"/>
        </w:rPr>
      </w:pPr>
    </w:p>
    <w:p w14:paraId="4CEB22CD" w14:textId="046FDC91" w:rsidR="00944DA4" w:rsidRPr="00944DA4" w:rsidRDefault="00944DA4" w:rsidP="00525FD3">
      <w:pPr>
        <w:spacing w:before="240" w:line="271" w:lineRule="auto"/>
        <w:ind w:firstLine="0"/>
        <w:jc w:val="both"/>
        <w:rPr>
          <w:rFonts w:ascii="Calibri" w:hAnsi="Calibri" w:cs="Calibri"/>
          <w:sz w:val="22"/>
          <w:szCs w:val="22"/>
        </w:rPr>
      </w:pPr>
    </w:p>
    <w:p w14:paraId="73A2E065" w14:textId="77777777" w:rsidR="00944DA4" w:rsidRPr="00944DA4" w:rsidRDefault="00944DA4" w:rsidP="00525FD3">
      <w:pPr>
        <w:pStyle w:val="Nagwek1"/>
        <w:spacing w:line="271" w:lineRule="auto"/>
        <w:ind w:firstLine="142"/>
        <w:rPr>
          <w:rFonts w:ascii="Calibri" w:hAnsi="Calibri" w:cs="Calibri"/>
          <w:color w:val="000000"/>
          <w:sz w:val="22"/>
          <w:szCs w:val="22"/>
        </w:rPr>
      </w:pPr>
      <w:bookmarkStart w:id="0" w:name="_Toc74737933"/>
      <w:bookmarkStart w:id="1" w:name="_Toc134702098"/>
      <w:r w:rsidRPr="00944DA4">
        <w:rPr>
          <w:rFonts w:ascii="Calibri" w:hAnsi="Calibri" w:cs="Calibri"/>
          <w:color w:val="000000"/>
          <w:sz w:val="22"/>
          <w:szCs w:val="22"/>
        </w:rPr>
        <w:lastRenderedPageBreak/>
        <w:t>I. ZAMAWIAJĄCY</w:t>
      </w:r>
      <w:bookmarkEnd w:id="0"/>
      <w:bookmarkEnd w:id="1"/>
    </w:p>
    <w:p w14:paraId="4A877F4C" w14:textId="446C9896" w:rsidR="00944DA4" w:rsidRPr="00944DA4" w:rsidRDefault="00944DA4" w:rsidP="00525FD3">
      <w:pPr>
        <w:spacing w:before="240" w:line="271" w:lineRule="auto"/>
        <w:ind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Wodociągi Miasta Krakowa - Spółka Akcyjna, 30-106 Kraków, ul. Senatorska 1, Dział Przetargów i Umów, budynek „A” (telefony: 12 42 42 396, 12 42 42 392, 12 42 42 399, 12 42 42 484, 12 620 32 97</w:t>
      </w:r>
      <w:r w:rsidR="007203B5">
        <w:rPr>
          <w:rFonts w:ascii="Calibri" w:hAnsi="Calibri" w:cs="Calibri"/>
          <w:sz w:val="22"/>
          <w:szCs w:val="22"/>
        </w:rPr>
        <w:t>, 12 42 42 341</w:t>
      </w:r>
      <w:r w:rsidRPr="00944DA4">
        <w:rPr>
          <w:rFonts w:ascii="Calibri" w:hAnsi="Calibri" w:cs="Calibri"/>
          <w:sz w:val="22"/>
          <w:szCs w:val="22"/>
        </w:rPr>
        <w:t>; adres elektroniczny: przetarg@wodociagi.krakow.pl), zwane dalej WMK S.A.</w:t>
      </w:r>
    </w:p>
    <w:p w14:paraId="4B2B6325" w14:textId="77777777" w:rsidR="00944DA4" w:rsidRPr="00944DA4" w:rsidRDefault="00944DA4" w:rsidP="00B82276">
      <w:pPr>
        <w:pStyle w:val="Nagwek1"/>
        <w:spacing w:after="240" w:line="271" w:lineRule="auto"/>
        <w:ind w:firstLine="0"/>
        <w:rPr>
          <w:rFonts w:ascii="Calibri" w:hAnsi="Calibri" w:cs="Calibri"/>
          <w:color w:val="000000"/>
          <w:sz w:val="22"/>
          <w:szCs w:val="22"/>
        </w:rPr>
      </w:pPr>
      <w:bookmarkStart w:id="2" w:name="_Toc74737934"/>
      <w:bookmarkStart w:id="3" w:name="_Toc134702099"/>
      <w:r w:rsidRPr="00944DA4">
        <w:rPr>
          <w:rFonts w:ascii="Calibri" w:hAnsi="Calibri" w:cs="Calibri"/>
          <w:color w:val="000000"/>
          <w:sz w:val="22"/>
          <w:szCs w:val="22"/>
        </w:rPr>
        <w:t>II. DANE KONTAKTOWE ZAMAWIAJĄCEGO</w:t>
      </w:r>
      <w:bookmarkEnd w:id="2"/>
      <w:bookmarkEnd w:id="3"/>
    </w:p>
    <w:p w14:paraId="5A8768CB" w14:textId="688E22DF" w:rsidR="00944DA4" w:rsidRPr="00944DA4" w:rsidRDefault="00525FD3" w:rsidP="00B82276">
      <w:pPr>
        <w:spacing w:before="0" w:line="271" w:lineRule="auto"/>
        <w:ind w:firstLine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Małgorzata Zając</w:t>
      </w:r>
    </w:p>
    <w:p w14:paraId="17CC123C" w14:textId="6E10E058" w:rsidR="00944DA4" w:rsidRPr="00944DA4" w:rsidRDefault="00944DA4" w:rsidP="00B82276">
      <w:pPr>
        <w:spacing w:before="0" w:line="271" w:lineRule="auto"/>
        <w:ind w:firstLine="142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Telefon: +48 12 42 42</w:t>
      </w:r>
      <w:r w:rsidR="00525FD3">
        <w:rPr>
          <w:rFonts w:ascii="Calibri" w:hAnsi="Calibri" w:cs="Calibri"/>
          <w:sz w:val="22"/>
          <w:szCs w:val="22"/>
        </w:rPr>
        <w:t xml:space="preserve"> 392</w:t>
      </w:r>
    </w:p>
    <w:p w14:paraId="0AE43D26" w14:textId="2EF27A1C" w:rsidR="00944DA4" w:rsidRPr="00944DA4" w:rsidRDefault="00525FD3" w:rsidP="00B82276">
      <w:pPr>
        <w:spacing w:before="0" w:line="271" w:lineRule="auto"/>
        <w:ind w:firstLine="142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E-mail: </w:t>
      </w:r>
      <w:r w:rsidR="00944DA4" w:rsidRPr="00944DA4">
        <w:rPr>
          <w:rFonts w:ascii="Calibri" w:hAnsi="Calibri" w:cs="Calibri"/>
          <w:b/>
          <w:sz w:val="22"/>
          <w:szCs w:val="22"/>
        </w:rPr>
        <w:t xml:space="preserve"> przetarg@wodociagi.krakow.pl.</w:t>
      </w:r>
    </w:p>
    <w:p w14:paraId="710A9ADE" w14:textId="77777777" w:rsidR="00944DA4" w:rsidRPr="00944DA4" w:rsidRDefault="00944DA4" w:rsidP="00525FD3">
      <w:pPr>
        <w:pStyle w:val="Nagwek1"/>
        <w:spacing w:line="271" w:lineRule="auto"/>
        <w:ind w:firstLine="0"/>
        <w:rPr>
          <w:rFonts w:ascii="Calibri" w:hAnsi="Calibri" w:cs="Calibri"/>
          <w:color w:val="000000"/>
          <w:sz w:val="22"/>
          <w:szCs w:val="22"/>
        </w:rPr>
      </w:pPr>
      <w:bookmarkStart w:id="4" w:name="_Toc74737935"/>
      <w:bookmarkStart w:id="5" w:name="_Toc134702100"/>
      <w:r w:rsidRPr="00944DA4">
        <w:rPr>
          <w:rFonts w:ascii="Calibri" w:hAnsi="Calibri" w:cs="Calibri"/>
          <w:color w:val="000000"/>
          <w:sz w:val="22"/>
          <w:szCs w:val="22"/>
        </w:rPr>
        <w:t>III. CEL PRZEPROWADZENIA KONSULTACJI RYNKOWYCH</w:t>
      </w:r>
      <w:bookmarkEnd w:id="4"/>
      <w:bookmarkEnd w:id="5"/>
    </w:p>
    <w:p w14:paraId="5016E930" w14:textId="165115FC" w:rsidR="00944DA4" w:rsidRDefault="00944DA4" w:rsidP="007203B5">
      <w:pPr>
        <w:spacing w:line="271" w:lineRule="auto"/>
        <w:ind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WMK S.A. ogłasza, że planuje przeprowadzić procedurę wyboru Wykonawcy. Zamawiający spodziewa się, że konsultacje rynkowe umożliwią uzyskanie niezbędnych informacji technicznych w dziedzinie aspektów technicznych, technologii, a w szczególności norm, przepisów oraz obo</w:t>
      </w:r>
      <w:r w:rsidR="00AE48B8">
        <w:rPr>
          <w:rFonts w:ascii="Calibri" w:hAnsi="Calibri" w:cs="Calibri"/>
          <w:sz w:val="22"/>
          <w:szCs w:val="22"/>
        </w:rPr>
        <w:t>wiązujących regulacji prawnych oraz parametrów technicznych w zakresie:</w:t>
      </w:r>
    </w:p>
    <w:p w14:paraId="2965FE6B" w14:textId="77777777" w:rsidR="00AE48B8" w:rsidRPr="00AE48B8" w:rsidRDefault="00AE48B8" w:rsidP="00AE48B8">
      <w:pPr>
        <w:pStyle w:val="Akapitzlist"/>
        <w:numPr>
          <w:ilvl w:val="0"/>
          <w:numId w:val="38"/>
        </w:numPr>
        <w:spacing w:before="240" w:after="240" w:line="271" w:lineRule="auto"/>
        <w:ind w:left="284" w:hanging="284"/>
        <w:rPr>
          <w:rFonts w:ascii="Calibri" w:hAnsi="Calibri" w:cs="Calibri"/>
          <w:b/>
          <w:bCs/>
          <w:sz w:val="22"/>
          <w:szCs w:val="22"/>
        </w:rPr>
      </w:pPr>
      <w:r w:rsidRPr="00AE48B8">
        <w:rPr>
          <w:rFonts w:ascii="Calibri" w:hAnsi="Calibri" w:cs="Calibri"/>
          <w:b/>
          <w:bCs/>
          <w:sz w:val="22"/>
          <w:szCs w:val="22"/>
        </w:rPr>
        <w:t>Dane techniczne cysterny:</w:t>
      </w:r>
    </w:p>
    <w:p w14:paraId="48DE29FC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pojemność:  7000÷8000 [l]</w:t>
      </w:r>
    </w:p>
    <w:p w14:paraId="0DFD7D98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przekrój cysterny: eliptyczny</w:t>
      </w:r>
    </w:p>
    <w:p w14:paraId="50C7E9EA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ilość komór: min. 2</w:t>
      </w:r>
    </w:p>
    <w:p w14:paraId="20658A9B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izolacja zbiornika: min. 60 [mm]</w:t>
      </w:r>
    </w:p>
    <w:p w14:paraId="7283128E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wykończenie powierzchni zewnętrznej: materiał – stal nierdzewna (mazerowana)</w:t>
      </w:r>
    </w:p>
    <w:p w14:paraId="296BBEE8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konstrukcja nośna: wykonana ze stali nierdzewnej (rama i wręgi) o grubości min. 1,2 [mm]</w:t>
      </w:r>
    </w:p>
    <w:p w14:paraId="2587A4B9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2 włazy górne z odpowietrznikiem zamykane na kłódkę</w:t>
      </w:r>
    </w:p>
    <w:p w14:paraId="5FC709E6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centralny układ mycia (głowice myjące zainstalowane na stałe w każdej komorze) </w:t>
      </w:r>
    </w:p>
    <w:p w14:paraId="71D39B56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szafka zamykana na kolektor spustowy wykonana z blachy nierdzewnej umieszczona z tyłu cysterny</w:t>
      </w:r>
    </w:p>
    <w:p w14:paraId="5DFB29D4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kolektor spustowy umieszczony w tylnej szafie, pozwalający na całkowite, grawitacyjne opróżnienie zbiornika, wyposażony w:</w:t>
      </w:r>
    </w:p>
    <w:p w14:paraId="07807FF6" w14:textId="77777777" w:rsidR="00AE48B8" w:rsidRPr="00AE48B8" w:rsidRDefault="00AE48B8" w:rsidP="00AE48B8">
      <w:pPr>
        <w:pStyle w:val="Akapitzlist"/>
        <w:numPr>
          <w:ilvl w:val="0"/>
          <w:numId w:val="40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3 kurki (zawory) czerpalne (3/4”) z różnymi średnicami wylewek (najmniejsza umożliwiająca napełnienie butelki)</w:t>
      </w:r>
    </w:p>
    <w:p w14:paraId="67B9C0F4" w14:textId="77777777" w:rsidR="00AE48B8" w:rsidRPr="00AE48B8" w:rsidRDefault="00AE48B8" w:rsidP="00AE48B8">
      <w:pPr>
        <w:pStyle w:val="Akapitzlist"/>
        <w:numPr>
          <w:ilvl w:val="0"/>
          <w:numId w:val="40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półka umożliwiająca postawienie wiaderka w skrzyni pod kurkami</w:t>
      </w:r>
    </w:p>
    <w:p w14:paraId="5C2C4082" w14:textId="77777777" w:rsidR="00AE48B8" w:rsidRPr="00AE48B8" w:rsidRDefault="00AE48B8" w:rsidP="00AE48B8">
      <w:pPr>
        <w:pStyle w:val="Akapitzlist"/>
        <w:numPr>
          <w:ilvl w:val="0"/>
          <w:numId w:val="40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zawór DN 65 zakończony końcówką strażacką </w:t>
      </w:r>
      <w:proofErr w:type="spellStart"/>
      <w:r w:rsidRPr="00AE48B8">
        <w:rPr>
          <w:rFonts w:ascii="Calibri" w:hAnsi="Calibri" w:cs="Calibri"/>
          <w:sz w:val="22"/>
          <w:szCs w:val="22"/>
        </w:rPr>
        <w:t>storz</w:t>
      </w:r>
      <w:proofErr w:type="spellEnd"/>
      <w:r w:rsidRPr="00AE48B8">
        <w:rPr>
          <w:rFonts w:ascii="Calibri" w:hAnsi="Calibri" w:cs="Calibri"/>
          <w:sz w:val="22"/>
          <w:szCs w:val="22"/>
        </w:rPr>
        <w:t xml:space="preserve"> DN 75 do napełnienia i opróżnienia oddolnego poszczególnych komór cysterny</w:t>
      </w:r>
    </w:p>
    <w:p w14:paraId="28B39C56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rurociąg spustowy i kolektor czerpalny izolowany</w:t>
      </w:r>
    </w:p>
    <w:p w14:paraId="0D81524E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szafka zamykana na pompę z kolektorem spustowym wykonana z blachy nierdzewnej umieszczona z prawej strony cysterny, pod pompą półka na wąż strażacki</w:t>
      </w:r>
    </w:p>
    <w:p w14:paraId="353F439E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w szafce bocznej zamontowana pompa ze stali nierdzewnej z wirnikiem nierdzewnym o wydajności minimum 30 000 [l/min.] z napędem hydraulicznym., pompa służy do </w:t>
      </w:r>
      <w:proofErr w:type="spellStart"/>
      <w:r w:rsidRPr="00AE48B8">
        <w:rPr>
          <w:rFonts w:ascii="Calibri" w:hAnsi="Calibri" w:cs="Calibri"/>
          <w:sz w:val="22"/>
          <w:szCs w:val="22"/>
        </w:rPr>
        <w:t>roztankowania</w:t>
      </w:r>
      <w:proofErr w:type="spellEnd"/>
      <w:r w:rsidRPr="00AE48B8">
        <w:rPr>
          <w:rFonts w:ascii="Calibri" w:hAnsi="Calibri" w:cs="Calibri"/>
          <w:sz w:val="22"/>
          <w:szCs w:val="22"/>
        </w:rPr>
        <w:t xml:space="preserve"> cysterny, w szafie dodatkowo wykonane przyłącze do napełnienia cysterny  z boku samochodu</w:t>
      </w:r>
    </w:p>
    <w:p w14:paraId="5711D099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szafka tylna na kolektor i pompę wyposażona w:</w:t>
      </w:r>
    </w:p>
    <w:p w14:paraId="617C735E" w14:textId="77777777" w:rsidR="00AE48B8" w:rsidRPr="00AE48B8" w:rsidRDefault="00AE48B8" w:rsidP="00AE48B8">
      <w:pPr>
        <w:pStyle w:val="Akapitzlist"/>
        <w:numPr>
          <w:ilvl w:val="0"/>
          <w:numId w:val="41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ogrzewanie postojowe powietrzne</w:t>
      </w:r>
    </w:p>
    <w:p w14:paraId="7E62CBAA" w14:textId="77777777" w:rsidR="00AE48B8" w:rsidRPr="00AE48B8" w:rsidRDefault="00AE48B8" w:rsidP="00AE48B8">
      <w:pPr>
        <w:pStyle w:val="Akapitzlist"/>
        <w:numPr>
          <w:ilvl w:val="0"/>
          <w:numId w:val="41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oświetlenie</w:t>
      </w:r>
    </w:p>
    <w:p w14:paraId="2F2C35E4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lastRenderedPageBreak/>
        <w:t xml:space="preserve">skrzynka elektryczna umieszczona w szafie po prawej stronie cysterny umożliwiająca włączenie: oświetlenia, ogrzewania, pompy, oświetlenia zewnętrznego cysterny </w:t>
      </w:r>
    </w:p>
    <w:p w14:paraId="4E1C2C7E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cysterna wyposażana w oświetlenie (halogeny) po prawej stronie i z tyłu - oświetlające miejsce poboru wody   </w:t>
      </w:r>
    </w:p>
    <w:p w14:paraId="29E3AE40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układ hydrauliczny do napędu pompy </w:t>
      </w:r>
    </w:p>
    <w:p w14:paraId="1EA083E0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osłony boczne z prawej i lewej strony zbiornika, w osłonie bocznej skrzynki narzędziowe ze stali nierdzewnej zamykane na klucz </w:t>
      </w:r>
    </w:p>
    <w:p w14:paraId="0EEFEBD0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drabinka z pomostem wykonanym ze stali nierdzewnej umożliwiająca dostęp do włazów</w:t>
      </w:r>
    </w:p>
    <w:p w14:paraId="25365053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na tylnej dennicy umieszczona kamera cofania z możliwością włączenia jej również niezależnie od włączonego biegu wstecznego </w:t>
      </w:r>
    </w:p>
    <w:p w14:paraId="2FB437C0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aluminiowe osłony </w:t>
      </w:r>
      <w:proofErr w:type="spellStart"/>
      <w:r w:rsidRPr="00AE48B8">
        <w:rPr>
          <w:rFonts w:ascii="Calibri" w:hAnsi="Calibri" w:cs="Calibri"/>
          <w:sz w:val="22"/>
          <w:szCs w:val="22"/>
        </w:rPr>
        <w:t>przeciwnajazdowe</w:t>
      </w:r>
      <w:proofErr w:type="spellEnd"/>
    </w:p>
    <w:p w14:paraId="2FCB920C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błotniki tylne + fartuchy </w:t>
      </w:r>
      <w:proofErr w:type="spellStart"/>
      <w:r w:rsidRPr="00AE48B8">
        <w:rPr>
          <w:rFonts w:ascii="Calibri" w:hAnsi="Calibri" w:cs="Calibri"/>
          <w:sz w:val="22"/>
          <w:szCs w:val="22"/>
        </w:rPr>
        <w:t>przeciwbłotne</w:t>
      </w:r>
      <w:proofErr w:type="spellEnd"/>
      <w:r w:rsidRPr="00AE48B8">
        <w:rPr>
          <w:rFonts w:ascii="Calibri" w:hAnsi="Calibri" w:cs="Calibri"/>
          <w:sz w:val="22"/>
          <w:szCs w:val="22"/>
        </w:rPr>
        <w:t xml:space="preserve"> </w:t>
      </w:r>
    </w:p>
    <w:p w14:paraId="2FAEB346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atest Państwowego Zakładu Higieny na cysternę </w:t>
      </w:r>
    </w:p>
    <w:p w14:paraId="63805CE8" w14:textId="2D189B70" w:rsid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instrukcja obsługi i karta gwarancyjna</w:t>
      </w:r>
      <w:r>
        <w:rPr>
          <w:rFonts w:ascii="Calibri" w:hAnsi="Calibri" w:cs="Calibri"/>
          <w:sz w:val="22"/>
          <w:szCs w:val="22"/>
        </w:rPr>
        <w:t>.</w:t>
      </w:r>
    </w:p>
    <w:p w14:paraId="240FDA60" w14:textId="77777777" w:rsidR="00AE48B8" w:rsidRPr="00AE48B8" w:rsidRDefault="00AE48B8" w:rsidP="00AE48B8">
      <w:pPr>
        <w:pStyle w:val="Akapitzlist"/>
        <w:spacing w:before="240" w:after="240" w:line="271" w:lineRule="auto"/>
        <w:ind w:left="1440" w:firstLine="0"/>
        <w:rPr>
          <w:rFonts w:ascii="Calibri" w:hAnsi="Calibri" w:cs="Calibri"/>
          <w:sz w:val="22"/>
          <w:szCs w:val="22"/>
        </w:rPr>
      </w:pPr>
    </w:p>
    <w:p w14:paraId="4E792B76" w14:textId="77777777" w:rsidR="00AE48B8" w:rsidRPr="00AE48B8" w:rsidRDefault="00AE48B8" w:rsidP="00AE48B8">
      <w:pPr>
        <w:pStyle w:val="Akapitzlist"/>
        <w:numPr>
          <w:ilvl w:val="0"/>
          <w:numId w:val="38"/>
        </w:numPr>
        <w:spacing w:before="240" w:after="240" w:line="271" w:lineRule="auto"/>
        <w:rPr>
          <w:rFonts w:ascii="Calibri" w:hAnsi="Calibri" w:cs="Calibri"/>
          <w:b/>
          <w:bCs/>
          <w:sz w:val="22"/>
          <w:szCs w:val="22"/>
        </w:rPr>
      </w:pPr>
      <w:r w:rsidRPr="00AE48B8">
        <w:rPr>
          <w:rFonts w:ascii="Calibri" w:hAnsi="Calibri" w:cs="Calibri"/>
          <w:b/>
          <w:bCs/>
          <w:sz w:val="22"/>
          <w:szCs w:val="22"/>
        </w:rPr>
        <w:t xml:space="preserve">Specyfikacja podwozia </w:t>
      </w:r>
    </w:p>
    <w:p w14:paraId="19853F63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wymiany zewnętrzne kompletnego pojazdu: </w:t>
      </w:r>
    </w:p>
    <w:p w14:paraId="27DD7390" w14:textId="77777777" w:rsidR="00AE48B8" w:rsidRPr="00AE48B8" w:rsidRDefault="00AE48B8" w:rsidP="00AE48B8">
      <w:pPr>
        <w:pStyle w:val="Akapitzlist"/>
        <w:numPr>
          <w:ilvl w:val="0"/>
          <w:numId w:val="42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wysokość: max. 3100 mm, </w:t>
      </w:r>
    </w:p>
    <w:p w14:paraId="75A7106F" w14:textId="77777777" w:rsidR="00AE48B8" w:rsidRPr="00AE48B8" w:rsidRDefault="00AE48B8" w:rsidP="00AE48B8">
      <w:pPr>
        <w:pStyle w:val="Akapitzlist"/>
        <w:numPr>
          <w:ilvl w:val="0"/>
          <w:numId w:val="42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długość: max. 7500 mm, </w:t>
      </w:r>
    </w:p>
    <w:p w14:paraId="252E6A36" w14:textId="77777777" w:rsidR="00AE48B8" w:rsidRPr="00AE48B8" w:rsidRDefault="00AE48B8" w:rsidP="00AE48B8">
      <w:pPr>
        <w:pStyle w:val="Akapitzlist"/>
        <w:numPr>
          <w:ilvl w:val="0"/>
          <w:numId w:val="42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rozstaw osi: max. 3900 mm </w:t>
      </w:r>
    </w:p>
    <w:p w14:paraId="00AD6513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kabina:  2 osobowa sypialna </w:t>
      </w:r>
    </w:p>
    <w:p w14:paraId="170B3A02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leżanka w kabinie min. 570 mm</w:t>
      </w:r>
    </w:p>
    <w:p w14:paraId="24BD29BC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fotel kierowcy z ogrzewaniem </w:t>
      </w:r>
    </w:p>
    <w:p w14:paraId="07F6C976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zewnętrzna osłona przeciwsłoneczna</w:t>
      </w:r>
    </w:p>
    <w:p w14:paraId="219B5985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klimatyzacja automatyczna </w:t>
      </w:r>
    </w:p>
    <w:p w14:paraId="5FC61480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ogrzewanie postojowe kabiny min. 2 kW</w:t>
      </w:r>
    </w:p>
    <w:p w14:paraId="4D0D5824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podgrzewana elektrycznie przednia szyba</w:t>
      </w:r>
    </w:p>
    <w:p w14:paraId="13FB32F3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centralny zamek z pilotem</w:t>
      </w:r>
    </w:p>
    <w:p w14:paraId="26DE4DE6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immobiliser</w:t>
      </w:r>
    </w:p>
    <w:p w14:paraId="395F3E2E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CB radio</w:t>
      </w:r>
    </w:p>
    <w:p w14:paraId="15E14B72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radio DAB</w:t>
      </w:r>
    </w:p>
    <w:p w14:paraId="7F181AFE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lusterka zewnętrzne elektrycznie podgrzewane i sterowane </w:t>
      </w:r>
    </w:p>
    <w:p w14:paraId="5AD08685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szyberdach  </w:t>
      </w:r>
    </w:p>
    <w:p w14:paraId="0CC58D16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elektryczne podnośniki szyb </w:t>
      </w:r>
    </w:p>
    <w:p w14:paraId="11C246A2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podwozie: 2 osiowe </w:t>
      </w:r>
    </w:p>
    <w:p w14:paraId="651C6CD2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DMC min. 16 [t]  </w:t>
      </w:r>
    </w:p>
    <w:p w14:paraId="0E87A86E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koła o średnicy min. 22,5 [cal] </w:t>
      </w:r>
    </w:p>
    <w:p w14:paraId="05554C45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zawieszenie przednie paraboliczne o nośności min. 7500 [kg]</w:t>
      </w:r>
    </w:p>
    <w:p w14:paraId="345BB168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zawieszenie tylne pneumatyczne o nośności min. 10 500 [kg]</w:t>
      </w:r>
    </w:p>
    <w:p w14:paraId="3CB1C16B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blokada mechanizmu różnicowego </w:t>
      </w:r>
    </w:p>
    <w:p w14:paraId="0A55E929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przystawka odbioru mocy od skrzyni biegów </w:t>
      </w:r>
    </w:p>
    <w:p w14:paraId="1CDE81B8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skrzynia biegów automatyczna min. 8 biegów do przodu </w:t>
      </w:r>
    </w:p>
    <w:p w14:paraId="1F232FAF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silnik:</w:t>
      </w:r>
    </w:p>
    <w:p w14:paraId="23E91D20" w14:textId="77777777" w:rsidR="00AE48B8" w:rsidRPr="00AE48B8" w:rsidRDefault="00AE48B8" w:rsidP="00AE48B8">
      <w:pPr>
        <w:pStyle w:val="Akapitzlist"/>
        <w:numPr>
          <w:ilvl w:val="0"/>
          <w:numId w:val="43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lastRenderedPageBreak/>
        <w:t>pojemność: min 8 [dm</w:t>
      </w:r>
      <w:r w:rsidRPr="00AE48B8">
        <w:rPr>
          <w:rFonts w:ascii="Calibri" w:hAnsi="Calibri" w:cs="Calibri"/>
          <w:sz w:val="22"/>
          <w:szCs w:val="22"/>
          <w:vertAlign w:val="superscript"/>
        </w:rPr>
        <w:t>3</w:t>
      </w:r>
      <w:r w:rsidRPr="00AE48B8">
        <w:rPr>
          <w:rFonts w:ascii="Calibri" w:hAnsi="Calibri" w:cs="Calibri"/>
          <w:sz w:val="22"/>
          <w:szCs w:val="22"/>
        </w:rPr>
        <w:t>]</w:t>
      </w:r>
    </w:p>
    <w:p w14:paraId="410F1237" w14:textId="77777777" w:rsidR="00AE48B8" w:rsidRPr="00AE48B8" w:rsidRDefault="00AE48B8" w:rsidP="00AE48B8">
      <w:pPr>
        <w:pStyle w:val="Akapitzlist"/>
        <w:numPr>
          <w:ilvl w:val="0"/>
          <w:numId w:val="43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moc: min. 280 [KM]</w:t>
      </w:r>
    </w:p>
    <w:p w14:paraId="7A3AADA8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pojemność zbiornika paliwa: min. 130 [l]</w:t>
      </w:r>
    </w:p>
    <w:p w14:paraId="3824F287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koło zapasowe </w:t>
      </w:r>
    </w:p>
    <w:p w14:paraId="7C78FF7A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fabryczna belka dachowa do montażu belki świetlnej </w:t>
      </w:r>
    </w:p>
    <w:p w14:paraId="48EDF4BD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belka świetlna LED na kabinie </w:t>
      </w:r>
    </w:p>
    <w:p w14:paraId="6BD2D598" w14:textId="77777777" w:rsidR="00AE48B8" w:rsidRPr="00AE48B8" w:rsidRDefault="00AE48B8" w:rsidP="00AE48B8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światła do jazdy dziennej LED </w:t>
      </w:r>
    </w:p>
    <w:p w14:paraId="7C7CE216" w14:textId="118F3D9C" w:rsidR="00AE48B8" w:rsidRPr="007203B5" w:rsidRDefault="00AE48B8" w:rsidP="007203B5">
      <w:pPr>
        <w:pStyle w:val="Akapitzlist"/>
        <w:numPr>
          <w:ilvl w:val="0"/>
          <w:numId w:val="39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 xml:space="preserve">wyłącznik prądu mechaniczny na zewnątrz samochodu </w:t>
      </w:r>
    </w:p>
    <w:p w14:paraId="5DFA5BA1" w14:textId="77777777" w:rsidR="00AE48B8" w:rsidRPr="00AE48B8" w:rsidRDefault="00AE48B8" w:rsidP="007203B5">
      <w:pPr>
        <w:spacing w:before="0" w:line="271" w:lineRule="auto"/>
        <w:ind w:left="357" w:hanging="73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Na konsultacje należy:</w:t>
      </w:r>
    </w:p>
    <w:p w14:paraId="689A1038" w14:textId="77777777" w:rsidR="00AE48B8" w:rsidRPr="00AE48B8" w:rsidRDefault="00AE48B8" w:rsidP="007203B5">
      <w:pPr>
        <w:pStyle w:val="Akapitzlist"/>
        <w:numPr>
          <w:ilvl w:val="0"/>
          <w:numId w:val="44"/>
        </w:numPr>
        <w:spacing w:before="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dostarczyć wstępną specyfikację techniczną kompletnego pojazdu</w:t>
      </w:r>
    </w:p>
    <w:p w14:paraId="796D2149" w14:textId="77777777" w:rsidR="00AE48B8" w:rsidRPr="00AE48B8" w:rsidRDefault="00AE48B8" w:rsidP="00AE48B8">
      <w:pPr>
        <w:pStyle w:val="Akapitzlist"/>
        <w:numPr>
          <w:ilvl w:val="0"/>
          <w:numId w:val="44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określić orientacyjny termin dostawy pojazdów kompletnych</w:t>
      </w:r>
    </w:p>
    <w:p w14:paraId="5C5AA18D" w14:textId="685798D2" w:rsidR="00AE48B8" w:rsidRPr="00AE48B8" w:rsidRDefault="00AE48B8" w:rsidP="00AE48B8">
      <w:pPr>
        <w:pStyle w:val="Akapitzlist"/>
        <w:numPr>
          <w:ilvl w:val="0"/>
          <w:numId w:val="44"/>
        </w:numPr>
        <w:spacing w:before="240" w:after="240" w:line="271" w:lineRule="auto"/>
        <w:rPr>
          <w:rFonts w:ascii="Calibri" w:hAnsi="Calibri" w:cs="Calibri"/>
          <w:sz w:val="22"/>
          <w:szCs w:val="22"/>
        </w:rPr>
      </w:pPr>
      <w:r w:rsidRPr="00AE48B8">
        <w:rPr>
          <w:rFonts w:ascii="Calibri" w:hAnsi="Calibri" w:cs="Calibri"/>
          <w:sz w:val="22"/>
          <w:szCs w:val="22"/>
        </w:rPr>
        <w:t>można przygotować alternatywną specyfikację techniczną kompletnego pojazdu</w:t>
      </w:r>
    </w:p>
    <w:p w14:paraId="4B431659" w14:textId="77777777" w:rsidR="00944DA4" w:rsidRPr="00944DA4" w:rsidRDefault="00944DA4" w:rsidP="00525FD3">
      <w:pPr>
        <w:pStyle w:val="Nagwek1"/>
        <w:spacing w:line="271" w:lineRule="auto"/>
        <w:ind w:firstLine="0"/>
        <w:rPr>
          <w:rFonts w:ascii="Calibri" w:hAnsi="Calibri" w:cs="Calibri"/>
          <w:color w:val="000000"/>
          <w:sz w:val="22"/>
          <w:szCs w:val="22"/>
        </w:rPr>
      </w:pPr>
      <w:bookmarkStart w:id="6" w:name="_Toc74737936"/>
      <w:bookmarkStart w:id="7" w:name="_Toc134702101"/>
      <w:r w:rsidRPr="00944DA4">
        <w:rPr>
          <w:rFonts w:ascii="Calibri" w:hAnsi="Calibri" w:cs="Calibri"/>
          <w:color w:val="000000"/>
          <w:sz w:val="22"/>
          <w:szCs w:val="22"/>
        </w:rPr>
        <w:t>IV. PRZEDMIOT KONSULTACJI RYNKOWYCH</w:t>
      </w:r>
      <w:bookmarkEnd w:id="6"/>
      <w:bookmarkEnd w:id="7"/>
    </w:p>
    <w:p w14:paraId="67BD35F6" w14:textId="77777777" w:rsidR="00944DA4" w:rsidRPr="00944DA4" w:rsidRDefault="00944DA4" w:rsidP="00525FD3">
      <w:pPr>
        <w:spacing w:line="271" w:lineRule="auto"/>
        <w:ind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W związku z przeprowadzeniem wstępnych konsultacji rynkowych Zamawiający zamierza uzyskać wiedzę na temat:</w:t>
      </w:r>
    </w:p>
    <w:p w14:paraId="60CC1234" w14:textId="77777777" w:rsidR="00944DA4" w:rsidRPr="00944DA4" w:rsidRDefault="00944DA4" w:rsidP="007203B5">
      <w:pPr>
        <w:numPr>
          <w:ilvl w:val="0"/>
          <w:numId w:val="14"/>
        </w:numPr>
        <w:spacing w:before="0" w:line="271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Właściwego przygotowania i określenia:</w:t>
      </w:r>
    </w:p>
    <w:p w14:paraId="0FE34E0E" w14:textId="77777777" w:rsidR="00944DA4" w:rsidRPr="00944DA4" w:rsidRDefault="00944DA4" w:rsidP="00525FD3">
      <w:pPr>
        <w:numPr>
          <w:ilvl w:val="0"/>
          <w:numId w:val="13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opisu przedmiotu zamówienia;</w:t>
      </w:r>
    </w:p>
    <w:p w14:paraId="1E36178D" w14:textId="77777777" w:rsidR="00944DA4" w:rsidRPr="00944DA4" w:rsidRDefault="00944DA4" w:rsidP="00525FD3">
      <w:pPr>
        <w:numPr>
          <w:ilvl w:val="0"/>
          <w:numId w:val="13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wykonalności w ramach zakładanego harmonogramu;</w:t>
      </w:r>
    </w:p>
    <w:p w14:paraId="1C3232FF" w14:textId="77777777" w:rsidR="00944DA4" w:rsidRPr="00944DA4" w:rsidRDefault="00944DA4" w:rsidP="00525FD3">
      <w:pPr>
        <w:numPr>
          <w:ilvl w:val="0"/>
          <w:numId w:val="13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obowiązujących norm i wytycznych;</w:t>
      </w:r>
    </w:p>
    <w:p w14:paraId="4CDB3202" w14:textId="77777777" w:rsidR="00944DA4" w:rsidRPr="00944DA4" w:rsidRDefault="00944DA4" w:rsidP="00525FD3">
      <w:pPr>
        <w:numPr>
          <w:ilvl w:val="0"/>
          <w:numId w:val="13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najważniejszych warunków umowy o wykonanie dostawy;</w:t>
      </w:r>
    </w:p>
    <w:p w14:paraId="101A5A9C" w14:textId="77777777" w:rsidR="00944DA4" w:rsidRPr="00944DA4" w:rsidRDefault="00944DA4" w:rsidP="00525FD3">
      <w:pPr>
        <w:numPr>
          <w:ilvl w:val="0"/>
          <w:numId w:val="13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oszacowania kosztów umowy.</w:t>
      </w:r>
    </w:p>
    <w:p w14:paraId="5E12CB04" w14:textId="77777777" w:rsidR="00944DA4" w:rsidRPr="00944DA4" w:rsidRDefault="00944DA4" w:rsidP="007203B5">
      <w:pPr>
        <w:numPr>
          <w:ilvl w:val="0"/>
          <w:numId w:val="14"/>
        </w:numPr>
        <w:spacing w:before="0" w:line="271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Elementów oceny podmiotowej i przedmiotowej w przyszłym postępowaniu:</w:t>
      </w:r>
    </w:p>
    <w:p w14:paraId="12034913" w14:textId="77777777" w:rsidR="00944DA4" w:rsidRPr="00944DA4" w:rsidRDefault="00944DA4" w:rsidP="00525FD3">
      <w:pPr>
        <w:numPr>
          <w:ilvl w:val="0"/>
          <w:numId w:val="15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warunków udziału w postępowaniu;</w:t>
      </w:r>
    </w:p>
    <w:p w14:paraId="2317119B" w14:textId="77777777" w:rsidR="00944DA4" w:rsidRPr="00944DA4" w:rsidRDefault="00944DA4" w:rsidP="00525FD3">
      <w:pPr>
        <w:numPr>
          <w:ilvl w:val="0"/>
          <w:numId w:val="15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kryteriów selekcji i oceny ofert;</w:t>
      </w:r>
    </w:p>
    <w:p w14:paraId="470B2786" w14:textId="77777777" w:rsidR="00944DA4" w:rsidRPr="00944DA4" w:rsidRDefault="00944DA4" w:rsidP="00525FD3">
      <w:pPr>
        <w:numPr>
          <w:ilvl w:val="0"/>
          <w:numId w:val="15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zgodności ze standardami i regulacjami.</w:t>
      </w:r>
    </w:p>
    <w:p w14:paraId="63CC4F60" w14:textId="1AAADCCE" w:rsidR="007203B5" w:rsidRPr="007203B5" w:rsidRDefault="00944DA4" w:rsidP="007203B5">
      <w:pPr>
        <w:pStyle w:val="Akapitzlist"/>
        <w:numPr>
          <w:ilvl w:val="0"/>
          <w:numId w:val="14"/>
        </w:numPr>
        <w:spacing w:before="0" w:after="24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Pozostałych wymagań dotyczących Przedmiotu Zamówienia, między innymi (choć nie tylko) w obszarach: Zamawiający oczekuje, że przedmiot wstępnych konsultacji rynkowych zostanie omówiony zgodnie z powyższymi kryteriami, przy wykorzystaniu doświadczenia, wiedzy oraz najlepszych praktyk Wykonawców ora</w:t>
      </w:r>
      <w:bookmarkStart w:id="8" w:name="_GoBack"/>
      <w:bookmarkEnd w:id="8"/>
      <w:r w:rsidRPr="007203B5">
        <w:rPr>
          <w:rFonts w:ascii="Calibri" w:hAnsi="Calibri" w:cs="Calibri"/>
          <w:sz w:val="22"/>
          <w:szCs w:val="22"/>
        </w:rPr>
        <w:t>z Podmiotów Zainteresowanych.</w:t>
      </w:r>
      <w:bookmarkStart w:id="9" w:name="_Toc74737937"/>
    </w:p>
    <w:p w14:paraId="149B10AD" w14:textId="497B1920" w:rsidR="00944DA4" w:rsidRPr="00AE48B8" w:rsidRDefault="007203B5" w:rsidP="007203B5">
      <w:pPr>
        <w:pStyle w:val="Bezodstpw"/>
        <w:spacing w:after="240"/>
      </w:pPr>
      <w:r>
        <w:t xml:space="preserve">V. </w:t>
      </w:r>
      <w:r w:rsidR="00944DA4" w:rsidRPr="00AE48B8">
        <w:t>ZASADY PROWADZENIA KONSULTACJI RYNKOWYCH</w:t>
      </w:r>
      <w:bookmarkEnd w:id="9"/>
    </w:p>
    <w:p w14:paraId="2ADAFA95" w14:textId="2625D6AD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Niniejsze wstępne konsultacje rynkowe prowadzone są w oparciu o przepisy art. 84 ustawy z dnia 11 września 2019 r. Prawo zamówień publicznych (Dz. U. z 202</w:t>
      </w:r>
      <w:r w:rsidR="005355D8">
        <w:rPr>
          <w:rFonts w:ascii="Calibri" w:hAnsi="Calibri" w:cs="Calibri"/>
          <w:sz w:val="22"/>
          <w:szCs w:val="22"/>
        </w:rPr>
        <w:t>2</w:t>
      </w:r>
      <w:r w:rsidRPr="007203B5">
        <w:rPr>
          <w:rFonts w:ascii="Calibri" w:hAnsi="Calibri" w:cs="Calibri"/>
          <w:sz w:val="22"/>
          <w:szCs w:val="22"/>
        </w:rPr>
        <w:t>r. poz. 1</w:t>
      </w:r>
      <w:r w:rsidR="005355D8">
        <w:rPr>
          <w:rFonts w:ascii="Calibri" w:hAnsi="Calibri" w:cs="Calibri"/>
          <w:sz w:val="22"/>
          <w:szCs w:val="22"/>
        </w:rPr>
        <w:t>710</w:t>
      </w:r>
      <w:r w:rsidRPr="007203B5">
        <w:rPr>
          <w:rFonts w:ascii="Calibri" w:hAnsi="Calibri" w:cs="Calibri"/>
          <w:sz w:val="22"/>
          <w:szCs w:val="22"/>
        </w:rPr>
        <w:t xml:space="preserve"> ze zm.).</w:t>
      </w:r>
    </w:p>
    <w:p w14:paraId="1004D1F8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Konsultacje rynkowe będą prowadzone w sposób zapewniający uczciwą konkurencję i równe traktowanie potencjalnych uczestników oraz proponowanych przez nich rozwiązań.</w:t>
      </w:r>
    </w:p>
    <w:p w14:paraId="3CD943D4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Konsultacje rynkowe będą prowadzone w języku polskim.</w:t>
      </w:r>
    </w:p>
    <w:p w14:paraId="7853D524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Konsultacje rynkowe będą prowadzone w oparciu o informacje niezastrzeżone. Zamawiający nie ujawni żadnych informacji poufnych, które zostały przekazane przez Wykonawców lub Podmioty Zainteresowane jako poufne lub tych, które zostaną zastrzeżone jako tajemnica przedsiębiorstwa.</w:t>
      </w:r>
    </w:p>
    <w:p w14:paraId="0B3C7A12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Konsultacje rynkowe będą prowadzone w formie spotkań za pośrednictwem wideokonferencji albo jedynie w formie wideokonferencji lub rozmowy telefonicznej.</w:t>
      </w:r>
    </w:p>
    <w:p w14:paraId="488B7457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Zamawiający zastrzega sobie prawo do nagrywania dźwięku i/lub obrazu podczas prowadzonych spotkań.</w:t>
      </w:r>
    </w:p>
    <w:p w14:paraId="11E83EB0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lastRenderedPageBreak/>
        <w:t>Zamawiający sporządzi pisemny, uproszczony protokół ze spotkań.</w:t>
      </w:r>
    </w:p>
    <w:p w14:paraId="237E55C4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W ramach prowadzonych konsultacji rynkowych dopuszcza się przekazywanie materiałów, informacji, treści związanych z przedmiotem konsultacji rynkowych przy użyciu środków komunikacji elektronicznej.</w:t>
      </w:r>
    </w:p>
    <w:p w14:paraId="55D17277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Zamawiający zastrzega sobie prawo do prowadzenia konsultacji rynkowych z Podmiotami, które zostaną dopuszczone do udziału, zgodnie z warunkami określonymi w rozdziale VI niniejszego Ogłoszenia. Podmioty, które spełniają warunki udziału, będą zaproszone do wzięcia w nim udziału.</w:t>
      </w:r>
    </w:p>
    <w:p w14:paraId="79526DA8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Uczestnicy konsultacji rynkowych nie otrzymują wynagrodzenia ani jakiejkolwiek formy zwrotu kosztów uczestnictwa.</w:t>
      </w:r>
    </w:p>
    <w:p w14:paraId="5F2360D4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Podmioty uczestniczące w konsultacjach rynkowych wyrażają nieodwołalną i bezwarunkową zgodę na wykorzystanie informacji przez nie dostarczonych w celu przygotowania zakresu zadań, w szczególności w Opisie Przedmiotu Zamówienia, a także warunków umowy zamówienia publicznego dotyczącego wyboru Wykonawcy planowanego postępowania</w:t>
      </w:r>
    </w:p>
    <w:p w14:paraId="2AB5B27F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Zamawiający zastrzega sobie prawo do prowadzenia konsultacji rynkowych oddzielnie z każdym z Podmiotów, który zostanie dopuszczony do konsultacji.</w:t>
      </w:r>
    </w:p>
    <w:p w14:paraId="74A3D424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Zamawiający niezwłocznie poinformuje uczestniczące Podmioty o zakończeniu konsultacji rynkowych.</w:t>
      </w:r>
    </w:p>
    <w:p w14:paraId="44977D3A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Udział w konsultacjach rynkowych nie jest warunkiem ubiegania się o jakiekolwiek zamówienie publiczne w przyszłości, w tym udziału w postępowaniu o udzielenie zamówienia publicznego dotyczącego wyboru Wykonawcy planowanego postępowania.</w:t>
      </w:r>
    </w:p>
    <w:p w14:paraId="29A865B1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Jeżeli Zamawiający podejmie decyzję o wszczęciu postępowania o udzielenie zamówienia publicznego o wartości równej lub wyższej od progów UE, które poprzedzone było wstępnymi konsultacjami rynkowymi, to Zamawiający poinformuje Uczestników o tym, że udział w konsultacjach rynkowych jest traktowany jako zaangażowanie w przygotowanie postępowania o udzielenie zamówienia publicznego oraz o wynikającej z tego konieczności uwzględnienia ww. faktu przy wypełnianiu formularza Jednolitego Europejskiego Dokumentu Zamówienia. Zamawiający podejmie niezbędne środki w celu zapewnienia, że udział Uczestników w planowanym postępowaniu o udzielenie zamówienia publicznego nie zakłóci konkurencji.</w:t>
      </w:r>
    </w:p>
    <w:p w14:paraId="08658244" w14:textId="77777777" w:rsid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Zamawiający nie ma obowiązku wszczęcia postępowania o udzielenie zamówienia publicznego w wyniku przeprowadzonych konsultacji rynkowych.</w:t>
      </w:r>
    </w:p>
    <w:p w14:paraId="4CC276F1" w14:textId="474249DD" w:rsidR="00944DA4" w:rsidRPr="007203B5" w:rsidRDefault="00944DA4" w:rsidP="007203B5">
      <w:pPr>
        <w:pStyle w:val="Akapitzlist"/>
        <w:numPr>
          <w:ilvl w:val="0"/>
          <w:numId w:val="17"/>
        </w:numPr>
        <w:spacing w:before="0" w:line="271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7203B5">
        <w:rPr>
          <w:rFonts w:ascii="Calibri" w:hAnsi="Calibri" w:cs="Calibri"/>
          <w:sz w:val="22"/>
          <w:szCs w:val="22"/>
        </w:rPr>
        <w:t>Niniejsza informacja nie stanowi zaproszenia do złożenia oferty w rozumieniu przepisu art. 66 Kodeksu cywilnego, ani nie jest ogłoszeniem o zamówieniu w rozumieniu przepisów ustawy z dn. 11 września 2019 r. Prawo zamówień publicznych (Dz. U. z 20</w:t>
      </w:r>
      <w:r w:rsidR="005355D8">
        <w:rPr>
          <w:rFonts w:ascii="Calibri" w:hAnsi="Calibri" w:cs="Calibri"/>
          <w:sz w:val="22"/>
          <w:szCs w:val="22"/>
        </w:rPr>
        <w:t>22</w:t>
      </w:r>
      <w:r w:rsidRPr="007203B5">
        <w:rPr>
          <w:rFonts w:ascii="Calibri" w:hAnsi="Calibri" w:cs="Calibri"/>
          <w:sz w:val="22"/>
          <w:szCs w:val="22"/>
        </w:rPr>
        <w:t xml:space="preserve"> r. </w:t>
      </w:r>
      <w:r w:rsidR="005355D8">
        <w:rPr>
          <w:rFonts w:ascii="Calibri" w:hAnsi="Calibri" w:cs="Calibri"/>
          <w:sz w:val="22"/>
          <w:szCs w:val="22"/>
        </w:rPr>
        <w:t>poz. 1710</w:t>
      </w:r>
      <w:r w:rsidRPr="007203B5">
        <w:rPr>
          <w:rFonts w:ascii="Calibri" w:hAnsi="Calibri" w:cs="Calibri"/>
          <w:sz w:val="22"/>
          <w:szCs w:val="22"/>
        </w:rPr>
        <w:t xml:space="preserve"> ze zm.).</w:t>
      </w:r>
    </w:p>
    <w:p w14:paraId="5B59DE61" w14:textId="77777777" w:rsidR="00944DA4" w:rsidRPr="00944DA4" w:rsidRDefault="00944DA4" w:rsidP="00B82276">
      <w:pPr>
        <w:pStyle w:val="Nagwek1"/>
        <w:spacing w:after="240" w:line="271" w:lineRule="auto"/>
        <w:ind w:firstLine="0"/>
        <w:rPr>
          <w:rFonts w:ascii="Calibri" w:hAnsi="Calibri" w:cs="Calibri"/>
          <w:color w:val="000000"/>
          <w:sz w:val="22"/>
          <w:szCs w:val="22"/>
        </w:rPr>
      </w:pPr>
      <w:bookmarkStart w:id="10" w:name="_Toc74737938"/>
      <w:bookmarkStart w:id="11" w:name="_Toc134702102"/>
      <w:r w:rsidRPr="00944DA4">
        <w:rPr>
          <w:rFonts w:ascii="Calibri" w:hAnsi="Calibri" w:cs="Calibri"/>
          <w:color w:val="000000"/>
          <w:sz w:val="22"/>
          <w:szCs w:val="22"/>
        </w:rPr>
        <w:t>VI. WARUNKI UDZIAŁU</w:t>
      </w:r>
      <w:bookmarkEnd w:id="10"/>
      <w:bookmarkEnd w:id="11"/>
    </w:p>
    <w:p w14:paraId="04933134" w14:textId="77777777" w:rsidR="005355D8" w:rsidRDefault="00944DA4" w:rsidP="005355D8">
      <w:pPr>
        <w:numPr>
          <w:ilvl w:val="0"/>
          <w:numId w:val="18"/>
        </w:numPr>
        <w:spacing w:before="0" w:line="271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Uczestnikami wstępnych konsultacji rynkowych mogą być dowolne Podmioty, w szczególności osoby fizyczne, osoby prawne, grupy badawcze, uczelnie, instytuty badawcze, koła studenckie oraz inne.</w:t>
      </w:r>
    </w:p>
    <w:p w14:paraId="3C858F45" w14:textId="34A6F85F" w:rsidR="00944DA4" w:rsidRPr="005355D8" w:rsidRDefault="00944DA4" w:rsidP="005355D8">
      <w:pPr>
        <w:numPr>
          <w:ilvl w:val="0"/>
          <w:numId w:val="18"/>
        </w:numPr>
        <w:spacing w:before="0" w:line="271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355D8">
        <w:rPr>
          <w:rFonts w:ascii="Calibri" w:hAnsi="Calibri" w:cs="Calibri"/>
          <w:sz w:val="22"/>
          <w:szCs w:val="22"/>
        </w:rPr>
        <w:t>Podmioty zainteresowane uczestnictwem w konsultacjach rynkowych są zobowiązane dostarczyć:</w:t>
      </w:r>
    </w:p>
    <w:p w14:paraId="6AD61EE2" w14:textId="77777777" w:rsidR="00944DA4" w:rsidRPr="00944DA4" w:rsidRDefault="00944DA4" w:rsidP="005355D8">
      <w:pPr>
        <w:numPr>
          <w:ilvl w:val="0"/>
          <w:numId w:val="19"/>
        </w:numPr>
        <w:spacing w:before="0" w:line="271" w:lineRule="auto"/>
        <w:ind w:left="1276" w:hanging="283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Wniosek o dopuszczenie do uczestnictwa w konsultacjach rynkowych, którego wzór stanowi Załącznik Nr 1 do niniejszego ogłoszenia;</w:t>
      </w:r>
    </w:p>
    <w:p w14:paraId="336BB59E" w14:textId="77777777" w:rsidR="00944DA4" w:rsidRPr="00944DA4" w:rsidRDefault="00944DA4" w:rsidP="005355D8">
      <w:pPr>
        <w:numPr>
          <w:ilvl w:val="0"/>
          <w:numId w:val="19"/>
        </w:numPr>
        <w:spacing w:before="0" w:line="271" w:lineRule="auto"/>
        <w:ind w:left="1276" w:hanging="283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 xml:space="preserve">Dokumenty potwierdzające, iż osoba podpisująca Wniosek jest upoważniona do reprezentowania Podmiotu zainteresowanego uczestnictwem w konsultacjach rynkowych (jeżeli dotyczy). Jeżeli uprawnienie do podpisania Wniosku nie wynika wprost z dokumentu stwierdzającego status prawny Wykonawcy lub Podmiotu Zainteresowanego (odpisu z właściwego rejestru), to do Wniosku należy dołączyć </w:t>
      </w:r>
      <w:r w:rsidRPr="00944DA4">
        <w:rPr>
          <w:rFonts w:ascii="Calibri" w:hAnsi="Calibri" w:cs="Calibri"/>
          <w:sz w:val="22"/>
          <w:szCs w:val="22"/>
        </w:rPr>
        <w:lastRenderedPageBreak/>
        <w:t>oryginał lub kopię pełnomocnictwa wystawionego na reprezentanta Wykonawcy lub Podmiotu Zainteresowanego przez osoby do tego upełnomocnione. Ponadto, jeżeli z dokumentu określającego status prawny Wykonawcy lub Podmiotu Zainteresowanego lub pełnomocnictwa wynika, iż do reprezentowania uprawnionych jest łącznie kilka osób, wówczas Wniosek musi być podpisany przez wszystkie te osoby.</w:t>
      </w:r>
    </w:p>
    <w:p w14:paraId="53F6C5E4" w14:textId="77777777" w:rsidR="005355D8" w:rsidRDefault="00944DA4" w:rsidP="005355D8">
      <w:pPr>
        <w:pStyle w:val="Akapitzlist"/>
        <w:numPr>
          <w:ilvl w:val="0"/>
          <w:numId w:val="18"/>
        </w:numPr>
        <w:spacing w:before="0" w:line="271" w:lineRule="auto"/>
        <w:jc w:val="both"/>
        <w:rPr>
          <w:rFonts w:ascii="Calibri" w:hAnsi="Calibri" w:cs="Calibri"/>
          <w:sz w:val="22"/>
          <w:szCs w:val="22"/>
        </w:rPr>
      </w:pPr>
      <w:r w:rsidRPr="005355D8">
        <w:rPr>
          <w:rFonts w:ascii="Calibri" w:hAnsi="Calibri" w:cs="Calibri"/>
          <w:sz w:val="22"/>
          <w:szCs w:val="22"/>
        </w:rPr>
        <w:t>Wszelka korespondencja będzie prowadzona wyłącznie z uczestnikiem konsultacji lub jego</w:t>
      </w:r>
      <w:r w:rsidR="00525FD3" w:rsidRPr="005355D8">
        <w:rPr>
          <w:rFonts w:ascii="Calibri" w:hAnsi="Calibri" w:cs="Calibri"/>
          <w:sz w:val="22"/>
          <w:szCs w:val="22"/>
        </w:rPr>
        <w:t xml:space="preserve"> </w:t>
      </w:r>
      <w:r w:rsidRPr="005355D8">
        <w:rPr>
          <w:rFonts w:ascii="Calibri" w:hAnsi="Calibri" w:cs="Calibri"/>
          <w:sz w:val="22"/>
          <w:szCs w:val="22"/>
        </w:rPr>
        <w:t>pełnomocnikiem.</w:t>
      </w:r>
    </w:p>
    <w:p w14:paraId="64C80345" w14:textId="7EC12D60" w:rsidR="00944DA4" w:rsidRPr="005355D8" w:rsidRDefault="00944DA4" w:rsidP="005355D8">
      <w:pPr>
        <w:pStyle w:val="Akapitzlist"/>
        <w:numPr>
          <w:ilvl w:val="0"/>
          <w:numId w:val="18"/>
        </w:numPr>
        <w:spacing w:before="0" w:line="271" w:lineRule="auto"/>
        <w:jc w:val="both"/>
        <w:rPr>
          <w:rFonts w:ascii="Calibri" w:hAnsi="Calibri" w:cs="Calibri"/>
          <w:sz w:val="22"/>
          <w:szCs w:val="22"/>
        </w:rPr>
      </w:pPr>
      <w:r w:rsidRPr="005355D8">
        <w:rPr>
          <w:rFonts w:ascii="Calibri" w:hAnsi="Calibri" w:cs="Calibri"/>
          <w:sz w:val="22"/>
          <w:szCs w:val="22"/>
        </w:rPr>
        <w:t>Wniosek o dopuszczenie do uczestnictwa w konsultacjach rynkowych (Załącznik Nr 1) musi być sporządzony w postaci elektronicznej w języku polskim, opatrzony kwalifikowanym podpisem elektronicznym oraz musi zawierać w szczególności następujące dane:</w:t>
      </w:r>
    </w:p>
    <w:p w14:paraId="68326041" w14:textId="77777777" w:rsidR="00944DA4" w:rsidRPr="00944DA4" w:rsidRDefault="00944DA4" w:rsidP="00525FD3">
      <w:pPr>
        <w:numPr>
          <w:ilvl w:val="0"/>
          <w:numId w:val="20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nazwę / imię i nazwisko zainteresowanego Podmiotu;</w:t>
      </w:r>
    </w:p>
    <w:p w14:paraId="6FA396EB" w14:textId="77777777" w:rsidR="00944DA4" w:rsidRPr="00944DA4" w:rsidRDefault="00944DA4" w:rsidP="00525FD3">
      <w:pPr>
        <w:numPr>
          <w:ilvl w:val="0"/>
          <w:numId w:val="20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 xml:space="preserve"> adres Podmiotu;</w:t>
      </w:r>
    </w:p>
    <w:p w14:paraId="71E1B87E" w14:textId="77777777" w:rsidR="00944DA4" w:rsidRPr="00944DA4" w:rsidRDefault="00944DA4" w:rsidP="00525FD3">
      <w:pPr>
        <w:numPr>
          <w:ilvl w:val="0"/>
          <w:numId w:val="20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adres e-mail;</w:t>
      </w:r>
    </w:p>
    <w:p w14:paraId="7B6FB52D" w14:textId="77777777" w:rsidR="00944DA4" w:rsidRPr="00944DA4" w:rsidRDefault="00944DA4" w:rsidP="00525FD3">
      <w:pPr>
        <w:numPr>
          <w:ilvl w:val="0"/>
          <w:numId w:val="20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numer telefonu;</w:t>
      </w:r>
    </w:p>
    <w:p w14:paraId="078685D9" w14:textId="77777777" w:rsidR="00944DA4" w:rsidRPr="00944DA4" w:rsidRDefault="00944DA4" w:rsidP="00525FD3">
      <w:pPr>
        <w:numPr>
          <w:ilvl w:val="0"/>
          <w:numId w:val="20"/>
        </w:numPr>
        <w:spacing w:before="0" w:line="271" w:lineRule="auto"/>
        <w:ind w:left="1701"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pozostałe dane wskazane w Załączniku Nr 1.</w:t>
      </w:r>
    </w:p>
    <w:p w14:paraId="579B7CF3" w14:textId="77777777" w:rsidR="005355D8" w:rsidRDefault="00944DA4" w:rsidP="005355D8">
      <w:pPr>
        <w:pStyle w:val="Akapitzlist"/>
        <w:numPr>
          <w:ilvl w:val="0"/>
          <w:numId w:val="18"/>
        </w:numPr>
        <w:spacing w:before="0" w:line="271" w:lineRule="auto"/>
        <w:jc w:val="both"/>
        <w:rPr>
          <w:rFonts w:ascii="Calibri" w:hAnsi="Calibri" w:cs="Calibri"/>
          <w:sz w:val="22"/>
          <w:szCs w:val="22"/>
        </w:rPr>
      </w:pPr>
      <w:r w:rsidRPr="005355D8">
        <w:rPr>
          <w:rFonts w:ascii="Calibri" w:hAnsi="Calibri" w:cs="Calibri"/>
          <w:sz w:val="22"/>
          <w:szCs w:val="22"/>
        </w:rPr>
        <w:t>Dokumenty (inne niż Wniosek o dopuszczenie do uczestnictwa w konsultacjach rynkowych oraz Załącznik nr 1) sporządzone w języku obcym powinny mieć dołączone tłumaczenie na język polski.</w:t>
      </w:r>
    </w:p>
    <w:p w14:paraId="31A4C27D" w14:textId="77777777" w:rsidR="005355D8" w:rsidRDefault="00944DA4" w:rsidP="005355D8">
      <w:pPr>
        <w:pStyle w:val="Akapitzlist"/>
        <w:numPr>
          <w:ilvl w:val="0"/>
          <w:numId w:val="18"/>
        </w:numPr>
        <w:spacing w:before="0" w:line="271" w:lineRule="auto"/>
        <w:jc w:val="both"/>
        <w:rPr>
          <w:rFonts w:ascii="Calibri" w:hAnsi="Calibri" w:cs="Calibri"/>
          <w:sz w:val="22"/>
          <w:szCs w:val="22"/>
        </w:rPr>
      </w:pPr>
      <w:r w:rsidRPr="005355D8">
        <w:rPr>
          <w:rFonts w:ascii="Calibri" w:hAnsi="Calibri" w:cs="Calibri"/>
          <w:sz w:val="22"/>
          <w:szCs w:val="22"/>
        </w:rPr>
        <w:t>Każdy podmiot zainteresowany uczestnictwem w konsultacjach rynkowych może złożyć wyłącznie jeden wniosek.</w:t>
      </w:r>
    </w:p>
    <w:p w14:paraId="4484BD93" w14:textId="77777777" w:rsidR="005355D8" w:rsidRDefault="00944DA4" w:rsidP="005355D8">
      <w:pPr>
        <w:pStyle w:val="Akapitzlist"/>
        <w:numPr>
          <w:ilvl w:val="0"/>
          <w:numId w:val="18"/>
        </w:numPr>
        <w:spacing w:before="0" w:line="271" w:lineRule="auto"/>
        <w:jc w:val="both"/>
        <w:rPr>
          <w:rFonts w:ascii="Calibri" w:hAnsi="Calibri" w:cs="Calibri"/>
          <w:sz w:val="22"/>
          <w:szCs w:val="22"/>
        </w:rPr>
      </w:pPr>
      <w:r w:rsidRPr="005355D8">
        <w:rPr>
          <w:rFonts w:ascii="Calibri" w:hAnsi="Calibri" w:cs="Calibri"/>
          <w:sz w:val="22"/>
          <w:szCs w:val="22"/>
        </w:rPr>
        <w:t>W przypadku, gdy Podmiot wnioskujący o dopuszczenie do uczestnictwa w konsultacjach rynkowych nie dołączył w określonym przez Zamawiającego terminie wymaganych dokumentów, Zamawiający ma prawo wezwać taki Podmiot do uzupełnienia dokumentacji pod rygorem pominięcia o dopuszczenie do uczestnictwa w konsultacjach rynkowych.</w:t>
      </w:r>
    </w:p>
    <w:p w14:paraId="02A72703" w14:textId="56DF030C" w:rsidR="00944DA4" w:rsidRPr="005355D8" w:rsidRDefault="00944DA4" w:rsidP="005355D8">
      <w:pPr>
        <w:pStyle w:val="Akapitzlist"/>
        <w:numPr>
          <w:ilvl w:val="0"/>
          <w:numId w:val="18"/>
        </w:numPr>
        <w:spacing w:before="0" w:line="271" w:lineRule="auto"/>
        <w:jc w:val="both"/>
        <w:rPr>
          <w:rFonts w:ascii="Calibri" w:hAnsi="Calibri" w:cs="Calibri"/>
          <w:sz w:val="22"/>
          <w:szCs w:val="22"/>
        </w:rPr>
      </w:pPr>
      <w:r w:rsidRPr="005355D8">
        <w:rPr>
          <w:rFonts w:ascii="Calibri" w:hAnsi="Calibri" w:cs="Calibri"/>
          <w:sz w:val="22"/>
          <w:szCs w:val="22"/>
        </w:rPr>
        <w:t>Zamawiający będzie dopuszczał do konsultacji rynkowych Podmioty wnioskujące, oceniając przydatność proponowanego przez Podmiot wnioskujący o dopuszczenie do konsultacji rynkowych przedmiotu/tematu konsultacji , o którym mowa w rozdziale VI ust. 2 lit. b), pod kątem przydatności dla Zamawiającego przy przygotowaniu postępowania w sprawie wyboru Wykonawców planowanego postępowania.</w:t>
      </w:r>
    </w:p>
    <w:p w14:paraId="6190620C" w14:textId="77777777" w:rsidR="00944DA4" w:rsidRPr="00944DA4" w:rsidRDefault="00944DA4" w:rsidP="005355D8">
      <w:pPr>
        <w:pStyle w:val="Nagwek1"/>
        <w:spacing w:after="240" w:line="271" w:lineRule="auto"/>
        <w:ind w:firstLine="142"/>
        <w:jc w:val="both"/>
        <w:rPr>
          <w:rFonts w:ascii="Calibri" w:hAnsi="Calibri" w:cs="Calibri"/>
          <w:color w:val="000000"/>
          <w:sz w:val="22"/>
          <w:szCs w:val="22"/>
        </w:rPr>
      </w:pPr>
      <w:bookmarkStart w:id="12" w:name="_Toc74737939"/>
      <w:bookmarkStart w:id="13" w:name="_Toc134702103"/>
      <w:r w:rsidRPr="00944DA4">
        <w:rPr>
          <w:rFonts w:ascii="Calibri" w:hAnsi="Calibri" w:cs="Calibri"/>
          <w:color w:val="000000"/>
          <w:sz w:val="22"/>
          <w:szCs w:val="22"/>
        </w:rPr>
        <w:t>VII. MIEJSCE PRZEPROWADZENIA, TERMIN ROZPOCZĘCIA I ZAKOŃCZENIA KONSULTACJI RYNKOWYCH</w:t>
      </w:r>
      <w:bookmarkEnd w:id="12"/>
      <w:bookmarkEnd w:id="13"/>
    </w:p>
    <w:p w14:paraId="7B0E5CE5" w14:textId="5FB2193A" w:rsidR="00944DA4" w:rsidRPr="00944DA4" w:rsidRDefault="00944DA4" w:rsidP="00944DA4">
      <w:pPr>
        <w:numPr>
          <w:ilvl w:val="0"/>
          <w:numId w:val="21"/>
        </w:numPr>
        <w:spacing w:before="0" w:line="271" w:lineRule="auto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b/>
          <w:sz w:val="22"/>
          <w:szCs w:val="22"/>
        </w:rPr>
        <w:t>Zamawiający planuje przeprowadzenie konsultacji r</w:t>
      </w:r>
      <w:r w:rsidR="00AE48B8">
        <w:rPr>
          <w:rFonts w:ascii="Calibri" w:hAnsi="Calibri" w:cs="Calibri"/>
          <w:b/>
          <w:sz w:val="22"/>
          <w:szCs w:val="22"/>
        </w:rPr>
        <w:t xml:space="preserve">ynkowych w terminie do 9 czerwca 2023 </w:t>
      </w:r>
      <w:r w:rsidRPr="00944DA4">
        <w:rPr>
          <w:rFonts w:ascii="Calibri" w:hAnsi="Calibri" w:cs="Calibri"/>
          <w:b/>
          <w:sz w:val="22"/>
          <w:szCs w:val="22"/>
        </w:rPr>
        <w:t>roku, przy czym Zamawiający zastrzega sobie prawo do przedłużenia terminu prowadzenia konsultacji rynkowych</w:t>
      </w:r>
      <w:r w:rsidRPr="00944DA4">
        <w:rPr>
          <w:rFonts w:ascii="Calibri" w:hAnsi="Calibri" w:cs="Calibri"/>
          <w:sz w:val="22"/>
          <w:szCs w:val="22"/>
        </w:rPr>
        <w:t>.</w:t>
      </w:r>
    </w:p>
    <w:p w14:paraId="710EBBAB" w14:textId="77777777" w:rsidR="00944DA4" w:rsidRPr="00944DA4" w:rsidRDefault="00944DA4" w:rsidP="00944DA4">
      <w:pPr>
        <w:numPr>
          <w:ilvl w:val="0"/>
          <w:numId w:val="21"/>
        </w:numPr>
        <w:spacing w:before="0" w:line="271" w:lineRule="auto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Zamawiający dołoży wszelkich starań, aby przeprowadzić konsultacje rynkowe ze wszystkimi podmiotami składającymi wniosek o dopuszczenie, jednak ze względu na ograniczony czas trwania konsultacji i ograniczenia organizacyjnymi, Zamawiający zachęca do składania wniosków o dopuszczenie do konsultacji rynkowych w możliwie krótkim terminie od ich ogłoszenia. Zamawiający będzie rozpatrywał wnioski o dopuszczenie do konsultacji rynkowych wg kolejności wpływu.</w:t>
      </w:r>
    </w:p>
    <w:p w14:paraId="5D428056" w14:textId="77777777" w:rsidR="00944DA4" w:rsidRPr="00944DA4" w:rsidRDefault="00944DA4" w:rsidP="00944DA4">
      <w:pPr>
        <w:numPr>
          <w:ilvl w:val="0"/>
          <w:numId w:val="21"/>
        </w:numPr>
        <w:spacing w:before="0" w:line="271" w:lineRule="auto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Zamawiający zastrzega sobie prawo do zakończenia prowadzenia konsultacji rynkowych wcześniej niż w terminie wskazanym w ust. 1, bez podania przyczyny, przy czym o takim zamiarze poinformuje na 3 dni roboczych wcześniej, umieszczając informację o planowanym terminie zakończenia konsultacji rynkowych na swojej stronie internetowej.</w:t>
      </w:r>
    </w:p>
    <w:p w14:paraId="5B424EC3" w14:textId="77777777" w:rsidR="00944DA4" w:rsidRPr="00944DA4" w:rsidRDefault="00944DA4" w:rsidP="00944DA4">
      <w:pPr>
        <w:numPr>
          <w:ilvl w:val="0"/>
          <w:numId w:val="21"/>
        </w:numPr>
        <w:spacing w:before="0" w:line="271" w:lineRule="auto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Miejsce i termin spotkań w ramach konsultacji rynkowych będą każdorazowo uzgadniane z Podmiotami zaproszonymi przez Zamawiającego do uczestnictwa w konsultacjach rynkowych.</w:t>
      </w:r>
    </w:p>
    <w:p w14:paraId="19D481C8" w14:textId="77777777" w:rsidR="00944DA4" w:rsidRPr="00944DA4" w:rsidRDefault="00944DA4" w:rsidP="00944DA4">
      <w:pPr>
        <w:numPr>
          <w:ilvl w:val="0"/>
          <w:numId w:val="21"/>
        </w:numPr>
        <w:spacing w:before="0" w:after="160" w:line="271" w:lineRule="auto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lastRenderedPageBreak/>
        <w:t>Zamawiający zastrzega sobie prawo do zmiany miejsca prowadzenia konsultacji rynkowych. Podmioty dopuszczone do uczestnictwa w konsultacjach rynkowych otrzymają zaproszenie do udziału w spotkaniu z co najmniej trzydniowym wyprzedzeniem, licząc od dnia otrzymania informacji o zaproszeniu, przy czym informacja ta będzie przekazana drogą elektroniczną.</w:t>
      </w:r>
    </w:p>
    <w:p w14:paraId="0883A190" w14:textId="77777777" w:rsidR="00944DA4" w:rsidRPr="00944DA4" w:rsidRDefault="00944DA4" w:rsidP="005355D8">
      <w:pPr>
        <w:pStyle w:val="Nagwek1"/>
        <w:spacing w:after="240" w:line="271" w:lineRule="auto"/>
        <w:ind w:firstLine="0"/>
        <w:rPr>
          <w:rFonts w:ascii="Calibri" w:hAnsi="Calibri" w:cs="Calibri"/>
          <w:color w:val="000000"/>
          <w:sz w:val="22"/>
          <w:szCs w:val="22"/>
        </w:rPr>
      </w:pPr>
      <w:bookmarkStart w:id="14" w:name="_Toc74737940"/>
      <w:bookmarkStart w:id="15" w:name="_Toc134702104"/>
      <w:r w:rsidRPr="00944DA4">
        <w:rPr>
          <w:rFonts w:ascii="Calibri" w:hAnsi="Calibri" w:cs="Calibri"/>
          <w:color w:val="000000"/>
          <w:sz w:val="22"/>
          <w:szCs w:val="22"/>
        </w:rPr>
        <w:t>VIII. MIEJSCE I TERMIN ZGŁOSZENIA DO UDZIAŁU W KONSULTACJACH RYNKOWYCH</w:t>
      </w:r>
      <w:bookmarkEnd w:id="14"/>
      <w:bookmarkEnd w:id="15"/>
    </w:p>
    <w:p w14:paraId="3CD9C4DD" w14:textId="151475CB" w:rsidR="00944DA4" w:rsidRPr="00944DA4" w:rsidRDefault="00944DA4" w:rsidP="005355D8">
      <w:pPr>
        <w:spacing w:before="0" w:after="160" w:line="271" w:lineRule="auto"/>
        <w:ind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 xml:space="preserve">Wniosek o dopuszczenie do uczestnictwa w Wstępnych konsultacji rynkowych (Załącznik Nr 1) musi być sporządzony w postaci elektronicznej, opatrzony kwalifikowanym podpisem elektronicznym i przesłany do WMK S.A. </w:t>
      </w:r>
      <w:r w:rsidR="005A2E92">
        <w:rPr>
          <w:rFonts w:ascii="Calibri" w:hAnsi="Calibri" w:cs="Calibri"/>
          <w:b/>
          <w:sz w:val="22"/>
          <w:szCs w:val="22"/>
        </w:rPr>
        <w:t>najpóźniej do 19 maja 2023 r.</w:t>
      </w:r>
      <w:r w:rsidRPr="00944DA4">
        <w:rPr>
          <w:rFonts w:ascii="Calibri" w:hAnsi="Calibri" w:cs="Calibri"/>
          <w:sz w:val="22"/>
          <w:szCs w:val="22"/>
        </w:rPr>
        <w:t xml:space="preserve"> Za termin złożenia Wniosku przyjęty będzie dzień i godzina jego otrzymania przez Zamawiającego w postaci elektronicznej, przesłany na adres: przetarg@wodociagi.krakow.pl oraz </w:t>
      </w:r>
      <w:r w:rsidR="00B82276">
        <w:rPr>
          <w:rFonts w:ascii="Calibri" w:hAnsi="Calibri" w:cs="Calibri"/>
          <w:sz w:val="22"/>
          <w:szCs w:val="22"/>
        </w:rPr>
        <w:t>malgorzata.zajac@wodociagi.krakow.pl.</w:t>
      </w:r>
    </w:p>
    <w:p w14:paraId="09622AEE" w14:textId="77777777" w:rsidR="00944DA4" w:rsidRPr="00944DA4" w:rsidRDefault="00944DA4" w:rsidP="00B82276">
      <w:pPr>
        <w:pStyle w:val="Nagwek1"/>
        <w:spacing w:after="240" w:line="271" w:lineRule="auto"/>
        <w:ind w:firstLine="0"/>
        <w:rPr>
          <w:rFonts w:ascii="Calibri" w:hAnsi="Calibri" w:cs="Calibri"/>
          <w:color w:val="000000"/>
          <w:sz w:val="22"/>
          <w:szCs w:val="22"/>
        </w:rPr>
      </w:pPr>
      <w:bookmarkStart w:id="16" w:name="_Toc74737941"/>
      <w:bookmarkStart w:id="17" w:name="_Toc134702105"/>
      <w:r w:rsidRPr="00944DA4">
        <w:rPr>
          <w:rFonts w:ascii="Calibri" w:hAnsi="Calibri" w:cs="Calibri"/>
          <w:color w:val="000000"/>
          <w:sz w:val="22"/>
          <w:szCs w:val="22"/>
        </w:rPr>
        <w:t>IX. INFORMACJA O PRZETWARZANIU DANYCH OSOBOWYCH</w:t>
      </w:r>
      <w:bookmarkEnd w:id="16"/>
      <w:bookmarkEnd w:id="17"/>
    </w:p>
    <w:p w14:paraId="16159B5E" w14:textId="77777777" w:rsidR="00944DA4" w:rsidRPr="00944DA4" w:rsidRDefault="00944DA4" w:rsidP="005355D8">
      <w:pPr>
        <w:pStyle w:val="ust"/>
        <w:numPr>
          <w:ilvl w:val="0"/>
          <w:numId w:val="34"/>
        </w:numPr>
        <w:spacing w:before="0" w:after="0" w:line="271" w:lineRule="auto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bCs/>
          <w:sz w:val="22"/>
          <w:szCs w:val="22"/>
        </w:rPr>
        <w:t>Informacja o przetwarzaniu danych osobowych w ramach postępowań przetargowych prowadzonych przez Wodociągi Miasta Krakowa S.A. skierowana do Wykonawców posiadających status osób fizycznych. Spółka Wodociągi Miasta Krakowa S.A. (dalej jako: „WMK S.A.” lub administrator”), z siedzibą w Krakowie przy ulicy Senatorskiej 1, 30-106, (dane kontaktowe inspektora ochrony danych: iod@wodociagi.krakow.pl), informuje, że jest administratorem dotyczących Pani/Pana danych osobowych przekazanych WMK S.A. w związku z Pani/Pana udziałem w postępowaniu o udzielenie zamówienia, obejmujących w szczególności dane osobowe ujawnione w zgłoszeniu do udziału we wstępnych konsultacjach rynkowych, w ofercie lub wniosku o dopuszczenie do udziału w postępowaniu, a także w umowie o udzielenie zamówienia publicznego, w tym: Pani/Pana imię, nazwisko, numer PESEL, NIP, REGON, adres e-mail, numer telefonu, adres siedziby, adres do kontaktu, informacje dotyczące kwalifikacji, wiedzy lub doświadczenia, informacje zawarte w zaświadczeniach przekazanych w trakcie postępowania (m.in. zaświadczenia wydane przez Urząd Skarbowy, Zakład Ubezpieczeń Społecznych, Krajowy Rejestr Karny, numery uprawnień budowlanych).</w:t>
      </w:r>
    </w:p>
    <w:p w14:paraId="55F633BF" w14:textId="77777777" w:rsidR="00944DA4" w:rsidRPr="00944DA4" w:rsidRDefault="00944DA4" w:rsidP="00944DA4">
      <w:pPr>
        <w:pStyle w:val="ust"/>
        <w:numPr>
          <w:ilvl w:val="0"/>
          <w:numId w:val="34"/>
        </w:numPr>
        <w:spacing w:before="0" w:after="0" w:line="271" w:lineRule="auto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bCs/>
          <w:sz w:val="22"/>
          <w:szCs w:val="22"/>
        </w:rPr>
        <w:t>Pani/Pana dane osobowe będą przetwarzane przez WMK S.A. w oparciu o poniżej wskazane podstawy prawne oraz w ramach realizacji wskazanych poniżej celów:</w:t>
      </w:r>
    </w:p>
    <w:p w14:paraId="612C14FB" w14:textId="77777777" w:rsidR="00944DA4" w:rsidRPr="00944DA4" w:rsidRDefault="00944DA4" w:rsidP="00944DA4">
      <w:pPr>
        <w:numPr>
          <w:ilvl w:val="0"/>
          <w:numId w:val="35"/>
        </w:numPr>
        <w:spacing w:before="0" w:line="271" w:lineRule="auto"/>
        <w:ind w:left="964" w:hanging="397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podane dane osobowe będą przetwarzane ponieważ jest to niezbędne do wykonania obowiązków prawnych ciążących na WMK S.A. wynikających z odpowiednich przepisów prawa (w tym Ustawy – Prawo zamówień publicznych, Ustawy o narodowym zasobie archiwalnym i archiwach, prawa podatkowego, przepisów o rachunkowości) dla celów:</w:t>
      </w:r>
    </w:p>
    <w:p w14:paraId="732DBEEB" w14:textId="77777777" w:rsidR="00944DA4" w:rsidRPr="00944DA4" w:rsidRDefault="00944DA4" w:rsidP="00944DA4">
      <w:pPr>
        <w:numPr>
          <w:ilvl w:val="1"/>
          <w:numId w:val="35"/>
        </w:numPr>
        <w:spacing w:before="0" w:line="271" w:lineRule="auto"/>
        <w:ind w:left="1843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związanych z prowadzeniem postępowania o udzielenie zamówienia publicznego (w tym wstępnych etapów postępowania, w szczególności wstępne konsultacje rynkowe, jeżeli będą prowadzone),</w:t>
      </w:r>
    </w:p>
    <w:p w14:paraId="3D022021" w14:textId="77777777" w:rsidR="00944DA4" w:rsidRPr="00944DA4" w:rsidRDefault="00944DA4" w:rsidP="00944DA4">
      <w:pPr>
        <w:numPr>
          <w:ilvl w:val="1"/>
          <w:numId w:val="35"/>
        </w:numPr>
        <w:spacing w:before="0" w:line="271" w:lineRule="auto"/>
        <w:ind w:left="1843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archiwizacyjnych,</w:t>
      </w:r>
    </w:p>
    <w:p w14:paraId="1597550D" w14:textId="77777777" w:rsidR="00944DA4" w:rsidRPr="00944DA4" w:rsidRDefault="00944DA4" w:rsidP="00944DA4">
      <w:pPr>
        <w:numPr>
          <w:ilvl w:val="1"/>
          <w:numId w:val="35"/>
        </w:numPr>
        <w:spacing w:before="0" w:line="271" w:lineRule="auto"/>
        <w:ind w:left="1843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rozliczeń podatkowych,</w:t>
      </w:r>
    </w:p>
    <w:p w14:paraId="69A69D00" w14:textId="77777777" w:rsidR="00944DA4" w:rsidRPr="00944DA4" w:rsidRDefault="00944DA4" w:rsidP="00944DA4">
      <w:pPr>
        <w:numPr>
          <w:ilvl w:val="1"/>
          <w:numId w:val="35"/>
        </w:numPr>
        <w:spacing w:before="0" w:line="271" w:lineRule="auto"/>
        <w:ind w:left="1843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prowadzenia rachunkowości.</w:t>
      </w:r>
    </w:p>
    <w:p w14:paraId="37E1FB91" w14:textId="77777777" w:rsidR="00944DA4" w:rsidRPr="00944DA4" w:rsidRDefault="00944DA4" w:rsidP="00944DA4">
      <w:pPr>
        <w:numPr>
          <w:ilvl w:val="0"/>
          <w:numId w:val="35"/>
        </w:numPr>
        <w:spacing w:before="0" w:line="271" w:lineRule="auto"/>
        <w:ind w:left="964" w:hanging="397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w przypadku zawarcia pomiędzy Panią/Panem a WMK S.A. umowy w sprawie udzielenia zamówienia objętego przedmiotowym postępowaniem, podane dane osobowe będą przetwarzane ponieważ jest to niezbędne do zawarcia i wykonania umowy oraz w celu prawidłowego wykonania obowiązków oraz uprawnień stron wynikających z takiej umowy, w tym także w celach kontaktowych związanych z realizacją umowy;</w:t>
      </w:r>
    </w:p>
    <w:p w14:paraId="737CB919" w14:textId="77777777" w:rsidR="00944DA4" w:rsidRPr="00944DA4" w:rsidRDefault="00944DA4" w:rsidP="00944DA4">
      <w:pPr>
        <w:numPr>
          <w:ilvl w:val="0"/>
          <w:numId w:val="35"/>
        </w:numPr>
        <w:spacing w:before="0" w:line="271" w:lineRule="auto"/>
        <w:ind w:left="964" w:hanging="397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lastRenderedPageBreak/>
        <w:t>podane dane osobowe będą przetwarzane ponieważ jest to niezbędne dla realizacji następujących celów wynikających z prawnie uzasadnionych interesów realizowanych przez WMK S.A., którymi są:</w:t>
      </w:r>
    </w:p>
    <w:p w14:paraId="12D5E29B" w14:textId="77777777" w:rsidR="00944DA4" w:rsidRPr="00944DA4" w:rsidRDefault="00944DA4" w:rsidP="00944DA4">
      <w:pPr>
        <w:pStyle w:val="ust"/>
        <w:numPr>
          <w:ilvl w:val="0"/>
          <w:numId w:val="36"/>
        </w:numPr>
        <w:tabs>
          <w:tab w:val="clear" w:pos="567"/>
          <w:tab w:val="num" w:pos="851"/>
        </w:tabs>
        <w:spacing w:before="0" w:after="0" w:line="271" w:lineRule="auto"/>
        <w:ind w:left="1843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przeprowadzenie wstępnych konsultacji rynkowych, jako przygotowania do postępowania o udzielenie zamówienia publicznego,</w:t>
      </w:r>
    </w:p>
    <w:p w14:paraId="326304CA" w14:textId="77777777" w:rsidR="00944DA4" w:rsidRPr="00944DA4" w:rsidRDefault="00944DA4" w:rsidP="00944DA4">
      <w:pPr>
        <w:pStyle w:val="ust"/>
        <w:numPr>
          <w:ilvl w:val="0"/>
          <w:numId w:val="36"/>
        </w:numPr>
        <w:tabs>
          <w:tab w:val="clear" w:pos="567"/>
          <w:tab w:val="num" w:pos="851"/>
        </w:tabs>
        <w:spacing w:before="0" w:after="0" w:line="271" w:lineRule="auto"/>
        <w:ind w:left="1843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ustalenie, egzekwowanie, roszczeń, a także dochodzenie lub obrona przed roszczeniami,</w:t>
      </w:r>
    </w:p>
    <w:p w14:paraId="1BBB80DE" w14:textId="77777777" w:rsidR="00944DA4" w:rsidRPr="00944DA4" w:rsidRDefault="00944DA4" w:rsidP="00944DA4">
      <w:pPr>
        <w:pStyle w:val="ust"/>
        <w:numPr>
          <w:ilvl w:val="0"/>
          <w:numId w:val="36"/>
        </w:numPr>
        <w:tabs>
          <w:tab w:val="clear" w:pos="567"/>
          <w:tab w:val="num" w:pos="851"/>
        </w:tabs>
        <w:spacing w:before="0" w:after="0" w:line="271" w:lineRule="auto"/>
        <w:ind w:left="1843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w przypadku, gdy Pani/Pan uzyskuje dostęp do pomieszczeń lub obiektów należących do WMK S.A. – kontrola dostępu do pomieszczeń i obiektów należących WMK S.A. oraz kontrola przestrzegania zasad organizacyjnych, porządkowych oraz zasad bezpieczeństwa (w tym BHP i PPOŻ) na terenie obiektów WMK S.A.,</w:t>
      </w:r>
    </w:p>
    <w:p w14:paraId="034B8311" w14:textId="77777777" w:rsidR="00944DA4" w:rsidRPr="00944DA4" w:rsidRDefault="00944DA4" w:rsidP="00944DA4">
      <w:pPr>
        <w:pStyle w:val="ust"/>
        <w:numPr>
          <w:ilvl w:val="0"/>
          <w:numId w:val="36"/>
        </w:numPr>
        <w:tabs>
          <w:tab w:val="clear" w:pos="567"/>
          <w:tab w:val="num" w:pos="851"/>
        </w:tabs>
        <w:spacing w:before="0" w:after="0" w:line="271" w:lineRule="auto"/>
        <w:ind w:left="1843"/>
        <w:rPr>
          <w:rFonts w:ascii="Calibri" w:hAnsi="Calibri" w:cs="Calibri"/>
          <w:bCs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udokumentowanie prawidłowego wypełniania obowiązków wynikających z przepisów prawa podatkowego (w tym obowiązków sprawozdawczych dotyczących zgłaszania schematów podatkowych wynikających z przepisów Ustawy Ordynacja Podatkowa).</w:t>
      </w:r>
    </w:p>
    <w:p w14:paraId="02EFE26B" w14:textId="77777777" w:rsidR="00944DA4" w:rsidRPr="00944DA4" w:rsidRDefault="00944DA4" w:rsidP="00944DA4">
      <w:pPr>
        <w:pStyle w:val="ust"/>
        <w:numPr>
          <w:ilvl w:val="0"/>
          <w:numId w:val="34"/>
        </w:numPr>
        <w:spacing w:before="0" w:after="0" w:line="271" w:lineRule="auto"/>
        <w:rPr>
          <w:rFonts w:ascii="Calibri" w:hAnsi="Calibri" w:cs="Calibri"/>
          <w:bCs/>
          <w:sz w:val="22"/>
          <w:szCs w:val="22"/>
        </w:rPr>
      </w:pPr>
      <w:r w:rsidRPr="00944DA4">
        <w:rPr>
          <w:rFonts w:ascii="Calibri" w:hAnsi="Calibri" w:cs="Calibri"/>
          <w:bCs/>
          <w:sz w:val="22"/>
          <w:szCs w:val="22"/>
        </w:rPr>
        <w:t>Ponadto WMK informuje, że:</w:t>
      </w:r>
    </w:p>
    <w:p w14:paraId="47CDE20A" w14:textId="77777777" w:rsidR="00944DA4" w:rsidRPr="00944DA4" w:rsidRDefault="00944DA4" w:rsidP="00944DA4">
      <w:pPr>
        <w:numPr>
          <w:ilvl w:val="0"/>
          <w:numId w:val="37"/>
        </w:numPr>
        <w:spacing w:before="0" w:line="271" w:lineRule="auto"/>
        <w:ind w:left="1701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podanie przez Panią/Pana danych jest dobrowolne, lecz – w zakresie w jakim obowiązek podania danych wynika z przepisów Ustawy – Prawo zamówień publicznych oraz dokumentów postępowania (w tym SWZ) – jest jednocześnie niezbędne do wzięcia przez Panią/Pana udziału w postępowaniu o udzielenie zamówienia publicznego oraz – w przypadku wyboru Pani/Pana oferty jako najkorzystniejszej – także do zawarcia umowy w sprawie udzielenia zamówienia publicznego (niepodanie takich danych uniemożliwi udział w postępowaniu oraz zawarcie umowy w sprawie udzielenia zamówienia);</w:t>
      </w:r>
    </w:p>
    <w:p w14:paraId="406568D4" w14:textId="77777777" w:rsidR="00944DA4" w:rsidRPr="00944DA4" w:rsidRDefault="00944DA4" w:rsidP="00944DA4">
      <w:pPr>
        <w:numPr>
          <w:ilvl w:val="0"/>
          <w:numId w:val="37"/>
        </w:numPr>
        <w:spacing w:before="0" w:line="271" w:lineRule="auto"/>
        <w:ind w:left="1701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przysługuje Pani/Panu prawo żądania dostępu do swoich danych osobowych i ich sprostowania, uzupełnienia, a także w przypadkach określonych przepisami prawa uprawnienie do usunięcia lub ograniczenia przetwarzania oraz prawo do przenoszenia danych;</w:t>
      </w:r>
    </w:p>
    <w:p w14:paraId="0D735EFE" w14:textId="77777777" w:rsidR="00944DA4" w:rsidRPr="00944DA4" w:rsidRDefault="00944DA4" w:rsidP="00944DA4">
      <w:pPr>
        <w:numPr>
          <w:ilvl w:val="0"/>
          <w:numId w:val="37"/>
        </w:numPr>
        <w:spacing w:before="0" w:line="271" w:lineRule="auto"/>
        <w:ind w:left="1701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przysługuje Pani/Panu prawo do wniesienia sprzeciwu wobec przetwarzania Pani/Pana danych osobowych w zakresie, w jakim dane osobowe są przetwarzane w celu realizacji wskazanych powyżej prawnie uzasadnionych interesów WMK S.A.;</w:t>
      </w:r>
    </w:p>
    <w:p w14:paraId="1E0FDED0" w14:textId="77777777" w:rsidR="00944DA4" w:rsidRPr="00944DA4" w:rsidRDefault="00944DA4" w:rsidP="00944DA4">
      <w:pPr>
        <w:numPr>
          <w:ilvl w:val="0"/>
          <w:numId w:val="37"/>
        </w:numPr>
        <w:spacing w:before="0" w:line="271" w:lineRule="auto"/>
        <w:ind w:left="1701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w celu skorzystania z któregokolwiek z przysługujących Pani/Panu praw, prosimy przesłać swoje żądanie na adres: iod@wodociagi.krakow.pl.</w:t>
      </w:r>
    </w:p>
    <w:p w14:paraId="61E38F4D" w14:textId="77777777" w:rsidR="00944DA4" w:rsidRPr="00944DA4" w:rsidRDefault="00944DA4" w:rsidP="00944DA4">
      <w:pPr>
        <w:numPr>
          <w:ilvl w:val="0"/>
          <w:numId w:val="37"/>
        </w:numPr>
        <w:spacing w:before="0" w:line="271" w:lineRule="auto"/>
        <w:ind w:left="1701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Gdy uzna Pani/Pan, iż przetwarzanie Pani/Pana danych osobowych narusza przepisy dotyczące ochrony danych osobowych przysługuje Pani/Pan prawo do wniesienia skargi do Prezesa Urzędu Ochrony Danych Osobowych, ul. Stawki 2, 00-193 Warszawa. Informację jak złożyć skargę można znaleźć na stronie: : Urzędu Ochrony Danych Osobowych.</w:t>
      </w:r>
    </w:p>
    <w:p w14:paraId="71FD7096" w14:textId="77777777" w:rsidR="00944DA4" w:rsidRPr="00944DA4" w:rsidRDefault="00944DA4" w:rsidP="00944DA4">
      <w:pPr>
        <w:numPr>
          <w:ilvl w:val="0"/>
          <w:numId w:val="37"/>
        </w:numPr>
        <w:spacing w:before="0" w:line="271" w:lineRule="auto"/>
        <w:ind w:left="1701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 xml:space="preserve">WMK S.A. będzie przetwarzać Pani/Pana dane osobowe przez okres prowadzenia postępowania o udzielenie zamówienia publicznego, a w przypadku zawarcia pomiędzy Panią/Panem a WMK S.A. umowy w sprawie udzielenia zamówienia objętego przedmiotowym postępowaniem, przez okres realizacji umowy w sprawie zamówienia publicznego, a także przez okres konieczny w celu ustalenia, dochodzenia lub obrony roszczeń; w zakresie danych których przetwarzanie wynika z obowiązku prawnego ciążącego na WMK S.A., Pani/Pana dane będą przetwarzane </w:t>
      </w:r>
      <w:r w:rsidRPr="00944DA4">
        <w:rPr>
          <w:rFonts w:ascii="Calibri" w:hAnsi="Calibri" w:cs="Calibri"/>
          <w:sz w:val="22"/>
          <w:szCs w:val="22"/>
        </w:rPr>
        <w:lastRenderedPageBreak/>
        <w:t>także przez okres niezbędny w celu prawidłowego wykonania takiego obowiązku prawnego, lub, w zakresie w którym przetwarzanie danych służy realizacji uzasadnionego interesu administratora, do czasu wniesienia sprzeciwu,</w:t>
      </w:r>
    </w:p>
    <w:p w14:paraId="22D50EC0" w14:textId="77777777" w:rsidR="00944DA4" w:rsidRPr="00944DA4" w:rsidRDefault="00944DA4" w:rsidP="00944DA4">
      <w:pPr>
        <w:numPr>
          <w:ilvl w:val="0"/>
          <w:numId w:val="37"/>
        </w:numPr>
        <w:spacing w:before="0" w:line="271" w:lineRule="auto"/>
        <w:ind w:left="1701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skutkującego obowiązkiem WMK S.A. do zaprzestania przetwarzania Pani/Pana danych osobowych;</w:t>
      </w:r>
    </w:p>
    <w:p w14:paraId="62A390B9" w14:textId="77777777" w:rsidR="00944DA4" w:rsidRPr="00944DA4" w:rsidRDefault="00944DA4" w:rsidP="00944DA4">
      <w:pPr>
        <w:numPr>
          <w:ilvl w:val="0"/>
          <w:numId w:val="37"/>
        </w:numPr>
        <w:spacing w:before="0" w:line="271" w:lineRule="auto"/>
        <w:ind w:left="1701"/>
        <w:contextualSpacing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Pani/Pana dane mogą być przekazywane następującym kategoriom odbiorców: organy jednostek samorządu terytorialnego (tj. w szczególności Gmina Miejska Kraków), organy administracji publicznej oraz inne podmioty i osoby, które mogą żądać udostępnienia danych na podstawie przepisów prawa, spółki zależne WMK S.A., podmioty działające na zlecenie WMK S.A., w tym podmioty świadczące na rzecz WMK S.A. usługi doradcze, obsługę informatyczną działalności WMK S.A., usługi w zakresie ochrony mienia.</w:t>
      </w:r>
    </w:p>
    <w:p w14:paraId="37F3F328" w14:textId="77777777" w:rsidR="00944DA4" w:rsidRPr="00944DA4" w:rsidRDefault="00944DA4" w:rsidP="00944DA4">
      <w:pPr>
        <w:pStyle w:val="ust"/>
        <w:numPr>
          <w:ilvl w:val="0"/>
          <w:numId w:val="34"/>
        </w:numPr>
        <w:spacing w:before="0" w:after="0" w:line="271" w:lineRule="auto"/>
        <w:rPr>
          <w:rFonts w:ascii="Calibri" w:hAnsi="Calibri" w:cs="Calibri"/>
          <w:bCs/>
          <w:sz w:val="22"/>
          <w:szCs w:val="22"/>
        </w:rPr>
      </w:pPr>
      <w:r w:rsidRPr="00944DA4">
        <w:rPr>
          <w:rFonts w:ascii="Calibri" w:hAnsi="Calibri" w:cs="Calibri"/>
          <w:bCs/>
          <w:sz w:val="22"/>
          <w:szCs w:val="22"/>
        </w:rPr>
        <w:t xml:space="preserve">Więcej informacji na temat przetwarzania danych osobowych dostępnych jest na stronie internetowej WMK  S.A. pod adresem: </w:t>
      </w:r>
      <w:hyperlink r:id="rId8" w:history="1">
        <w:r w:rsidRPr="00944DA4">
          <w:rPr>
            <w:rStyle w:val="Hipercze"/>
            <w:rFonts w:ascii="Calibri" w:hAnsi="Calibri" w:cs="Calibri"/>
            <w:bCs/>
            <w:sz w:val="22"/>
            <w:szCs w:val="22"/>
          </w:rPr>
          <w:t>www.wodociagi.krakow.pl</w:t>
        </w:r>
      </w:hyperlink>
      <w:r w:rsidRPr="00944DA4">
        <w:rPr>
          <w:rFonts w:ascii="Calibri" w:hAnsi="Calibri" w:cs="Calibri"/>
          <w:bCs/>
          <w:sz w:val="22"/>
          <w:szCs w:val="22"/>
        </w:rPr>
        <w:t>.</w:t>
      </w:r>
    </w:p>
    <w:p w14:paraId="24C4193A" w14:textId="77777777" w:rsidR="00944DA4" w:rsidRPr="00944DA4" w:rsidRDefault="00944DA4" w:rsidP="00944DA4">
      <w:pPr>
        <w:spacing w:line="271" w:lineRule="auto"/>
        <w:jc w:val="both"/>
        <w:rPr>
          <w:rFonts w:ascii="Calibri" w:hAnsi="Calibri" w:cs="Calibri"/>
          <w:sz w:val="22"/>
          <w:szCs w:val="22"/>
        </w:rPr>
      </w:pPr>
    </w:p>
    <w:p w14:paraId="075F5FD5" w14:textId="23200D47" w:rsidR="00944DA4" w:rsidRPr="00944DA4" w:rsidRDefault="00944DA4" w:rsidP="00847393">
      <w:pPr>
        <w:tabs>
          <w:tab w:val="left" w:pos="5670"/>
        </w:tabs>
        <w:spacing w:before="720" w:line="271" w:lineRule="auto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ab/>
      </w:r>
    </w:p>
    <w:p w14:paraId="70EC2825" w14:textId="77777777" w:rsidR="00944DA4" w:rsidRPr="00944DA4" w:rsidRDefault="00944DA4" w:rsidP="005355D8">
      <w:pPr>
        <w:spacing w:line="271" w:lineRule="auto"/>
        <w:ind w:firstLine="0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Załączniki:</w:t>
      </w:r>
    </w:p>
    <w:p w14:paraId="2ECD155E" w14:textId="77777777" w:rsidR="00944DA4" w:rsidRPr="00944DA4" w:rsidRDefault="00944DA4" w:rsidP="00944DA4">
      <w:pPr>
        <w:numPr>
          <w:ilvl w:val="0"/>
          <w:numId w:val="16"/>
        </w:numPr>
        <w:spacing w:before="0" w:line="271" w:lineRule="auto"/>
        <w:jc w:val="both"/>
        <w:rPr>
          <w:rFonts w:ascii="Calibri" w:hAnsi="Calibri" w:cs="Calibri"/>
          <w:sz w:val="22"/>
          <w:szCs w:val="22"/>
        </w:rPr>
      </w:pPr>
      <w:r w:rsidRPr="00944DA4">
        <w:rPr>
          <w:rFonts w:ascii="Calibri" w:hAnsi="Calibri" w:cs="Calibri"/>
          <w:sz w:val="22"/>
          <w:szCs w:val="22"/>
        </w:rPr>
        <w:t>Załącznik Nr 1. Wzór Wniosku o dopuszczenie do uczestnictwa w konsultacjach rynkowych.</w:t>
      </w:r>
    </w:p>
    <w:p w14:paraId="0CB98FCB" w14:textId="77777777" w:rsidR="00944DA4" w:rsidRPr="00944DA4" w:rsidRDefault="00944DA4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p w14:paraId="12C60E27" w14:textId="498DED9D" w:rsidR="009046D8" w:rsidRPr="00944DA4" w:rsidRDefault="009046D8" w:rsidP="00944DA4">
      <w:pPr>
        <w:spacing w:line="271" w:lineRule="auto"/>
        <w:rPr>
          <w:rFonts w:ascii="Calibri" w:hAnsi="Calibri" w:cs="Calibri"/>
          <w:sz w:val="22"/>
          <w:szCs w:val="22"/>
        </w:rPr>
      </w:pPr>
    </w:p>
    <w:sectPr w:rsidR="009046D8" w:rsidRPr="00944DA4" w:rsidSect="009046D8">
      <w:headerReference w:type="default" r:id="rId9"/>
      <w:headerReference w:type="first" r:id="rId10"/>
      <w:pgSz w:w="11906" w:h="16838" w:code="9"/>
      <w:pgMar w:top="1418" w:right="1418" w:bottom="1418" w:left="1418" w:header="720" w:footer="141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96E74" w14:textId="77777777" w:rsidR="00386C9C" w:rsidRDefault="00386C9C">
      <w:r>
        <w:separator/>
      </w:r>
    </w:p>
    <w:p w14:paraId="748F45FC" w14:textId="77777777" w:rsidR="00386C9C" w:rsidRDefault="00386C9C"/>
  </w:endnote>
  <w:endnote w:type="continuationSeparator" w:id="0">
    <w:p w14:paraId="46DE8AD4" w14:textId="77777777" w:rsidR="00386C9C" w:rsidRDefault="00386C9C">
      <w:r>
        <w:continuationSeparator/>
      </w:r>
    </w:p>
    <w:p w14:paraId="6280D383" w14:textId="77777777" w:rsidR="00386C9C" w:rsidRDefault="00386C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ECA14" w14:textId="77777777" w:rsidR="00386C9C" w:rsidRDefault="00386C9C">
      <w:r>
        <w:separator/>
      </w:r>
    </w:p>
    <w:p w14:paraId="0CEB5CAD" w14:textId="77777777" w:rsidR="00386C9C" w:rsidRDefault="00386C9C"/>
  </w:footnote>
  <w:footnote w:type="continuationSeparator" w:id="0">
    <w:p w14:paraId="408A12F6" w14:textId="77777777" w:rsidR="00386C9C" w:rsidRDefault="00386C9C">
      <w:r>
        <w:continuationSeparator/>
      </w:r>
    </w:p>
    <w:p w14:paraId="0C063FDC" w14:textId="77777777" w:rsidR="00386C9C" w:rsidRDefault="00386C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D2095" w14:textId="1A0E528E" w:rsidR="00D95AEC" w:rsidRDefault="00143569" w:rsidP="008A6E1C">
    <w:pPr>
      <w:pStyle w:val="Nagwek"/>
      <w:ind w:firstLine="0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0" allowOverlap="1" wp14:anchorId="405D6571" wp14:editId="5A661A5D">
          <wp:simplePos x="0" y="0"/>
          <wp:positionH relativeFrom="margin">
            <wp:posOffset>-749300</wp:posOffset>
          </wp:positionH>
          <wp:positionV relativeFrom="margin">
            <wp:posOffset>-862330</wp:posOffset>
          </wp:positionV>
          <wp:extent cx="7559040" cy="10698480"/>
          <wp:effectExtent l="0" t="0" r="3810" b="7620"/>
          <wp:wrapNone/>
          <wp:docPr id="1" name="Obraz 1" descr="papier_firmowy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papier_firmowy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8AC81" w14:textId="3D3BF61C" w:rsidR="00D95AEC" w:rsidRDefault="00B82276" w:rsidP="004C229A">
    <w:pPr>
      <w:pStyle w:val="Nagwek"/>
      <w:ind w:left="-851"/>
    </w:pPr>
    <w:r>
      <w:rPr>
        <w:noProof/>
      </w:rPr>
      <w:pict w14:anchorId="405D6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5046" o:spid="_x0000_s2082" type="#_x0000_t75" style="position:absolute;left:0;text-align:left;margin-left:0;margin-top:0;width:595.2pt;height:842.4pt;z-index:-251658240;mso-position-horizontal:center;mso-position-horizontal-relative:margin;mso-position-vertical:center;mso-position-vertical-relative:margin" o:allowincell="f">
          <v:imagedata r:id="rId1" o:title="papier_firmowy_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BC0E0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748C8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3842F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6E43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CCAED8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B2DC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AA0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72A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72AA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C6B5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F37A3"/>
    <w:multiLevelType w:val="hybridMultilevel"/>
    <w:tmpl w:val="28D6E54C"/>
    <w:lvl w:ilvl="0" w:tplc="50AC34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76D0F71"/>
    <w:multiLevelType w:val="hybridMultilevel"/>
    <w:tmpl w:val="D670078A"/>
    <w:lvl w:ilvl="0" w:tplc="9F585F5C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i w:val="0"/>
        <w:strike w:val="0"/>
        <w:dstrike w:val="0"/>
        <w:sz w:val="22"/>
        <w:u w:val="none"/>
        <w:effect w:val="none"/>
      </w:rPr>
    </w:lvl>
    <w:lvl w:ilvl="1" w:tplc="DC9004D0">
      <w:start w:val="1"/>
      <w:numFmt w:val="lowerLetter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F24B14"/>
    <w:multiLevelType w:val="hybridMultilevel"/>
    <w:tmpl w:val="00A2A4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CA23AD"/>
    <w:multiLevelType w:val="hybridMultilevel"/>
    <w:tmpl w:val="8E76E4A2"/>
    <w:lvl w:ilvl="0" w:tplc="A4DE52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237E53"/>
    <w:multiLevelType w:val="hybridMultilevel"/>
    <w:tmpl w:val="1E248D9E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150515F7"/>
    <w:multiLevelType w:val="hybridMultilevel"/>
    <w:tmpl w:val="A626A898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1852320A"/>
    <w:multiLevelType w:val="hybridMultilevel"/>
    <w:tmpl w:val="2D3EE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F9460F"/>
    <w:multiLevelType w:val="hybridMultilevel"/>
    <w:tmpl w:val="1CE26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E14D2F"/>
    <w:multiLevelType w:val="hybridMultilevel"/>
    <w:tmpl w:val="9B28CB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4F2063"/>
    <w:multiLevelType w:val="hybridMultilevel"/>
    <w:tmpl w:val="3B127D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1F4A8E"/>
    <w:multiLevelType w:val="hybridMultilevel"/>
    <w:tmpl w:val="EAA07F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CD10FF9"/>
    <w:multiLevelType w:val="hybridMultilevel"/>
    <w:tmpl w:val="0FB013E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28E300B"/>
    <w:multiLevelType w:val="hybridMultilevel"/>
    <w:tmpl w:val="AFC24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EC25D0"/>
    <w:multiLevelType w:val="hybridMultilevel"/>
    <w:tmpl w:val="69660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F1169D"/>
    <w:multiLevelType w:val="hybridMultilevel"/>
    <w:tmpl w:val="8CB6A8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FE7BDB"/>
    <w:multiLevelType w:val="hybridMultilevel"/>
    <w:tmpl w:val="C4B86E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613F55"/>
    <w:multiLevelType w:val="hybridMultilevel"/>
    <w:tmpl w:val="A7A85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DD2371"/>
    <w:multiLevelType w:val="hybridMultilevel"/>
    <w:tmpl w:val="E2080D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A8161C"/>
    <w:multiLevelType w:val="hybridMultilevel"/>
    <w:tmpl w:val="119A8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F3108F"/>
    <w:multiLevelType w:val="hybridMultilevel"/>
    <w:tmpl w:val="DCA0A2B8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4084574E"/>
    <w:multiLevelType w:val="hybridMultilevel"/>
    <w:tmpl w:val="727C81CA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4B750F8"/>
    <w:multiLevelType w:val="hybridMultilevel"/>
    <w:tmpl w:val="193214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313D1C"/>
    <w:multiLevelType w:val="hybridMultilevel"/>
    <w:tmpl w:val="131C60D2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47733CAE"/>
    <w:multiLevelType w:val="hybridMultilevel"/>
    <w:tmpl w:val="418AD8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3929E0"/>
    <w:multiLevelType w:val="hybridMultilevel"/>
    <w:tmpl w:val="E6A045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900CF2"/>
    <w:multiLevelType w:val="hybridMultilevel"/>
    <w:tmpl w:val="07AE07B2"/>
    <w:lvl w:ilvl="0" w:tplc="B8DC439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color w:val="auto"/>
      </w:rPr>
    </w:lvl>
    <w:lvl w:ilvl="1" w:tplc="CA7C7B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E8E89A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1657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CAAC8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3E7B54"/>
    <w:multiLevelType w:val="hybridMultilevel"/>
    <w:tmpl w:val="38DCAC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CF4AD9"/>
    <w:multiLevelType w:val="hybridMultilevel"/>
    <w:tmpl w:val="C4B86E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183FEA"/>
    <w:multiLevelType w:val="hybridMultilevel"/>
    <w:tmpl w:val="A8822A68"/>
    <w:lvl w:ilvl="0" w:tplc="3906FE3E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BD48FE"/>
    <w:multiLevelType w:val="hybridMultilevel"/>
    <w:tmpl w:val="0F826AEC"/>
    <w:lvl w:ilvl="0" w:tplc="04150019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color w:val="auto"/>
      </w:rPr>
    </w:lvl>
    <w:lvl w:ilvl="1" w:tplc="CA7C7B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E8E89A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1657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CAAC8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6DC509C"/>
    <w:multiLevelType w:val="hybridMultilevel"/>
    <w:tmpl w:val="5ED0B2FE"/>
    <w:lvl w:ilvl="0" w:tplc="BE901A30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EC2E148">
      <w:start w:val="1"/>
      <w:numFmt w:val="lowerLetter"/>
      <w:lvlText w:val="%2.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492C95"/>
    <w:multiLevelType w:val="hybridMultilevel"/>
    <w:tmpl w:val="2DF440BE"/>
    <w:lvl w:ilvl="0" w:tplc="0415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42" w15:restartNumberingAfterBreak="0">
    <w:nsid w:val="6E9943D5"/>
    <w:multiLevelType w:val="hybridMultilevel"/>
    <w:tmpl w:val="5BC864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B014AC"/>
    <w:multiLevelType w:val="hybridMultilevel"/>
    <w:tmpl w:val="8E76E4A2"/>
    <w:lvl w:ilvl="0" w:tplc="A4DE52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43"/>
  </w:num>
  <w:num w:numId="13">
    <w:abstractNumId w:val="33"/>
  </w:num>
  <w:num w:numId="14">
    <w:abstractNumId w:val="16"/>
  </w:num>
  <w:num w:numId="15">
    <w:abstractNumId w:val="36"/>
  </w:num>
  <w:num w:numId="16">
    <w:abstractNumId w:val="34"/>
  </w:num>
  <w:num w:numId="17">
    <w:abstractNumId w:val="38"/>
  </w:num>
  <w:num w:numId="18">
    <w:abstractNumId w:val="28"/>
  </w:num>
  <w:num w:numId="19">
    <w:abstractNumId w:val="25"/>
  </w:num>
  <w:num w:numId="20">
    <w:abstractNumId w:val="37"/>
  </w:num>
  <w:num w:numId="21">
    <w:abstractNumId w:val="12"/>
  </w:num>
  <w:num w:numId="22">
    <w:abstractNumId w:val="23"/>
  </w:num>
  <w:num w:numId="23">
    <w:abstractNumId w:val="17"/>
  </w:num>
  <w:num w:numId="24">
    <w:abstractNumId w:val="42"/>
  </w:num>
  <w:num w:numId="25">
    <w:abstractNumId w:val="27"/>
  </w:num>
  <w:num w:numId="26">
    <w:abstractNumId w:val="19"/>
  </w:num>
  <w:num w:numId="27">
    <w:abstractNumId w:val="18"/>
  </w:num>
  <w:num w:numId="28">
    <w:abstractNumId w:val="24"/>
  </w:num>
  <w:num w:numId="29">
    <w:abstractNumId w:val="26"/>
  </w:num>
  <w:num w:numId="30">
    <w:abstractNumId w:val="21"/>
  </w:num>
  <w:num w:numId="31">
    <w:abstractNumId w:val="22"/>
  </w:num>
  <w:num w:numId="32">
    <w:abstractNumId w:val="30"/>
  </w:num>
  <w:num w:numId="33">
    <w:abstractNumId w:val="10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1"/>
  </w:num>
  <w:num w:numId="39">
    <w:abstractNumId w:val="20"/>
  </w:num>
  <w:num w:numId="40">
    <w:abstractNumId w:val="32"/>
  </w:num>
  <w:num w:numId="41">
    <w:abstractNumId w:val="15"/>
  </w:num>
  <w:num w:numId="42">
    <w:abstractNumId w:val="14"/>
  </w:num>
  <w:num w:numId="43">
    <w:abstractNumId w:val="41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AEC"/>
    <w:rsid w:val="00006158"/>
    <w:rsid w:val="00010F79"/>
    <w:rsid w:val="00027C0C"/>
    <w:rsid w:val="00036C9C"/>
    <w:rsid w:val="0004261F"/>
    <w:rsid w:val="000660CF"/>
    <w:rsid w:val="000D3157"/>
    <w:rsid w:val="000D408E"/>
    <w:rsid w:val="001350D6"/>
    <w:rsid w:val="00143569"/>
    <w:rsid w:val="00160551"/>
    <w:rsid w:val="001A13C0"/>
    <w:rsid w:val="001B1EC9"/>
    <w:rsid w:val="001C1154"/>
    <w:rsid w:val="001C2E87"/>
    <w:rsid w:val="001C7485"/>
    <w:rsid w:val="001D62EE"/>
    <w:rsid w:val="00212701"/>
    <w:rsid w:val="0022340C"/>
    <w:rsid w:val="00244C3F"/>
    <w:rsid w:val="002659FD"/>
    <w:rsid w:val="002757AD"/>
    <w:rsid w:val="002922B9"/>
    <w:rsid w:val="002D50AB"/>
    <w:rsid w:val="002E6575"/>
    <w:rsid w:val="002F2D09"/>
    <w:rsid w:val="00306F9F"/>
    <w:rsid w:val="00321389"/>
    <w:rsid w:val="003563ED"/>
    <w:rsid w:val="00386C9C"/>
    <w:rsid w:val="00396944"/>
    <w:rsid w:val="003A2162"/>
    <w:rsid w:val="003A22DD"/>
    <w:rsid w:val="003A65EA"/>
    <w:rsid w:val="003B37E3"/>
    <w:rsid w:val="003C5682"/>
    <w:rsid w:val="003D49B6"/>
    <w:rsid w:val="003E69BA"/>
    <w:rsid w:val="003F04FC"/>
    <w:rsid w:val="00441EBC"/>
    <w:rsid w:val="0044281E"/>
    <w:rsid w:val="00450166"/>
    <w:rsid w:val="00461D9A"/>
    <w:rsid w:val="00474407"/>
    <w:rsid w:val="004B4DCF"/>
    <w:rsid w:val="004C229A"/>
    <w:rsid w:val="004D0ED9"/>
    <w:rsid w:val="004E1186"/>
    <w:rsid w:val="004F5162"/>
    <w:rsid w:val="0051029C"/>
    <w:rsid w:val="00525FD3"/>
    <w:rsid w:val="005355D8"/>
    <w:rsid w:val="00535BDA"/>
    <w:rsid w:val="005369D9"/>
    <w:rsid w:val="00562C82"/>
    <w:rsid w:val="00574CE6"/>
    <w:rsid w:val="005754D0"/>
    <w:rsid w:val="005A2E92"/>
    <w:rsid w:val="005A3FFA"/>
    <w:rsid w:val="006014E0"/>
    <w:rsid w:val="006033AB"/>
    <w:rsid w:val="00617D09"/>
    <w:rsid w:val="0062130E"/>
    <w:rsid w:val="00641EED"/>
    <w:rsid w:val="00655CC6"/>
    <w:rsid w:val="00663196"/>
    <w:rsid w:val="00666B47"/>
    <w:rsid w:val="0068299E"/>
    <w:rsid w:val="00691849"/>
    <w:rsid w:val="006A0E1D"/>
    <w:rsid w:val="006A3945"/>
    <w:rsid w:val="006A7B2E"/>
    <w:rsid w:val="006E2BD1"/>
    <w:rsid w:val="006F5642"/>
    <w:rsid w:val="00703968"/>
    <w:rsid w:val="00704BBB"/>
    <w:rsid w:val="0071462B"/>
    <w:rsid w:val="007203B5"/>
    <w:rsid w:val="007268BB"/>
    <w:rsid w:val="007357F6"/>
    <w:rsid w:val="00741F64"/>
    <w:rsid w:val="00767175"/>
    <w:rsid w:val="007907E6"/>
    <w:rsid w:val="00796F9C"/>
    <w:rsid w:val="007D23DC"/>
    <w:rsid w:val="007E78DF"/>
    <w:rsid w:val="0083608B"/>
    <w:rsid w:val="00836E59"/>
    <w:rsid w:val="00841C07"/>
    <w:rsid w:val="008464ED"/>
    <w:rsid w:val="00847393"/>
    <w:rsid w:val="008655A4"/>
    <w:rsid w:val="00895FB1"/>
    <w:rsid w:val="008A6E1C"/>
    <w:rsid w:val="008C20DE"/>
    <w:rsid w:val="008C5774"/>
    <w:rsid w:val="008F4C5A"/>
    <w:rsid w:val="00902D5D"/>
    <w:rsid w:val="009046D8"/>
    <w:rsid w:val="00944DA4"/>
    <w:rsid w:val="009711C8"/>
    <w:rsid w:val="009742D8"/>
    <w:rsid w:val="0097689D"/>
    <w:rsid w:val="009918DE"/>
    <w:rsid w:val="009A2300"/>
    <w:rsid w:val="009B5E7E"/>
    <w:rsid w:val="009E0E5C"/>
    <w:rsid w:val="009F0E74"/>
    <w:rsid w:val="009F2603"/>
    <w:rsid w:val="00A16F39"/>
    <w:rsid w:val="00A3676B"/>
    <w:rsid w:val="00A71DE1"/>
    <w:rsid w:val="00A71FD2"/>
    <w:rsid w:val="00A82765"/>
    <w:rsid w:val="00A90E8B"/>
    <w:rsid w:val="00AE1849"/>
    <w:rsid w:val="00AE48B8"/>
    <w:rsid w:val="00AE557D"/>
    <w:rsid w:val="00B01C66"/>
    <w:rsid w:val="00B20480"/>
    <w:rsid w:val="00B65B35"/>
    <w:rsid w:val="00B82276"/>
    <w:rsid w:val="00BF0597"/>
    <w:rsid w:val="00C27D3D"/>
    <w:rsid w:val="00C45A8C"/>
    <w:rsid w:val="00CA2509"/>
    <w:rsid w:val="00CA6436"/>
    <w:rsid w:val="00D004BA"/>
    <w:rsid w:val="00D22F26"/>
    <w:rsid w:val="00D36BA3"/>
    <w:rsid w:val="00D5591B"/>
    <w:rsid w:val="00D82BE5"/>
    <w:rsid w:val="00D85E92"/>
    <w:rsid w:val="00D95AEC"/>
    <w:rsid w:val="00DA3482"/>
    <w:rsid w:val="00DA73C4"/>
    <w:rsid w:val="00DB2AB5"/>
    <w:rsid w:val="00DE2EE8"/>
    <w:rsid w:val="00DF5AF9"/>
    <w:rsid w:val="00E26721"/>
    <w:rsid w:val="00E542B7"/>
    <w:rsid w:val="00E57E4F"/>
    <w:rsid w:val="00E945EC"/>
    <w:rsid w:val="00EA592F"/>
    <w:rsid w:val="00EB24BE"/>
    <w:rsid w:val="00ED5540"/>
    <w:rsid w:val="00EF7AB9"/>
    <w:rsid w:val="00F02ACD"/>
    <w:rsid w:val="00F126A6"/>
    <w:rsid w:val="00F14566"/>
    <w:rsid w:val="00F21258"/>
    <w:rsid w:val="00F21CA3"/>
    <w:rsid w:val="00F25372"/>
    <w:rsid w:val="00F31545"/>
    <w:rsid w:val="00F47FB9"/>
    <w:rsid w:val="00F536E0"/>
    <w:rsid w:val="00F62912"/>
    <w:rsid w:val="00F66859"/>
    <w:rsid w:val="00F71F12"/>
    <w:rsid w:val="00F7343F"/>
    <w:rsid w:val="00F75BB5"/>
    <w:rsid w:val="00F90E99"/>
    <w:rsid w:val="00FA22C1"/>
    <w:rsid w:val="00FB5F5A"/>
    <w:rsid w:val="00FC7C73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3"/>
    <o:shapelayout v:ext="edit">
      <o:idmap v:ext="edit" data="1"/>
    </o:shapelayout>
  </w:shapeDefaults>
  <w:decimalSymbol w:val=","/>
  <w:listSeparator w:val=";"/>
  <w14:docId w14:val="146FDCDC"/>
  <w15:docId w15:val="{23D2F5C2-6258-4DC0-9C68-3B35FCB56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pl-PL" w:eastAsia="ja-JP" w:bidi="ar-SA"/>
      </w:rPr>
    </w:rPrDefault>
    <w:pPrDefault>
      <w:pPr>
        <w:spacing w:line="480" w:lineRule="auto"/>
        <w:ind w:firstLine="14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iPriority="0" w:unhideWhenUsed="1" w:qFormat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 w:qFormat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0551"/>
    <w:pPr>
      <w:spacing w:before="120"/>
    </w:p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pPr>
      <w:keepNext/>
      <w:keepLines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pPr>
      <w:keepNext/>
      <w:keepLines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95F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31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1479E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31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1479E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95FB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95FB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95FB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31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2"/>
    <w:qFormat/>
    <w:pPr>
      <w:spacing w:line="240" w:lineRule="auto"/>
      <w:ind w:firstLine="0"/>
    </w:pPr>
    <w:rPr>
      <w:caps/>
    </w:rPr>
  </w:style>
  <w:style w:type="character" w:customStyle="1" w:styleId="StopkaZnak">
    <w:name w:val="Stopka Znak"/>
    <w:basedOn w:val="Domylnaczcionkaakapitu"/>
    <w:link w:val="Stopka"/>
    <w:uiPriority w:val="2"/>
    <w:rPr>
      <w:caps/>
    </w:rPr>
  </w:style>
  <w:style w:type="table" w:styleId="Tabela-Siatka">
    <w:name w:val="Table Grid"/>
    <w:basedOn w:val="Standardowy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rony">
    <w:name w:val="Strony"/>
    <w:basedOn w:val="Normalny"/>
    <w:link w:val="Stronyznak"/>
    <w:uiPriority w:val="1"/>
    <w:qFormat/>
    <w:rsid w:val="00EB24BE"/>
    <w:pPr>
      <w:spacing w:after="200" w:line="240" w:lineRule="auto"/>
      <w:ind w:firstLine="0"/>
    </w:pPr>
    <w:rPr>
      <w:rFonts w:asciiTheme="majorHAnsi" w:eastAsiaTheme="majorEastAsia" w:hAnsiTheme="majorHAnsi" w:cstheme="majorBidi"/>
      <w:caps/>
    </w:rPr>
  </w:style>
  <w:style w:type="paragraph" w:customStyle="1" w:styleId="Tytupismaprocesowego">
    <w:name w:val="Tytuł pisma procesowego"/>
    <w:basedOn w:val="Normalny"/>
    <w:link w:val="Tytupismaprocesowegoznak"/>
    <w:uiPriority w:val="1"/>
    <w:qFormat/>
    <w:pPr>
      <w:spacing w:line="240" w:lineRule="auto"/>
      <w:ind w:firstLine="0"/>
    </w:pPr>
    <w:rPr>
      <w:caps/>
    </w:rPr>
  </w:style>
  <w:style w:type="character" w:customStyle="1" w:styleId="Tytupismaprocesowegoznak">
    <w:name w:val="Tytuł pisma procesowego — znak"/>
    <w:basedOn w:val="Domylnaczcionkaakapitu"/>
    <w:link w:val="Tytupismaprocesowego"/>
    <w:uiPriority w:val="1"/>
    <w:rPr>
      <w:caps/>
    </w:rPr>
  </w:style>
  <w:style w:type="character" w:customStyle="1" w:styleId="Stronyznak">
    <w:name w:val="Strony — znak"/>
    <w:basedOn w:val="Domylnaczcionkaakapitu"/>
    <w:link w:val="Strony"/>
    <w:uiPriority w:val="1"/>
    <w:rsid w:val="00EB24BE"/>
    <w:rPr>
      <w:rFonts w:asciiTheme="majorHAnsi" w:eastAsiaTheme="majorEastAsia" w:hAnsiTheme="majorHAnsi" w:cstheme="majorBidi"/>
      <w:caps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Nazwasdu">
    <w:name w:val="Nazwa sądu"/>
    <w:basedOn w:val="Normalny"/>
    <w:link w:val="Nazwasduznak"/>
    <w:uiPriority w:val="1"/>
    <w:qFormat/>
    <w:rsid w:val="00EB24BE"/>
    <w:pPr>
      <w:spacing w:before="360"/>
      <w:ind w:firstLine="0"/>
      <w:contextualSpacing/>
      <w:jc w:val="center"/>
    </w:pPr>
    <w:rPr>
      <w:caps/>
    </w:rPr>
  </w:style>
  <w:style w:type="character" w:customStyle="1" w:styleId="Nagwek1Znak">
    <w:name w:val="Nagłówek 1 Znak"/>
    <w:basedOn w:val="Domylnaczcionkaakapitu"/>
    <w:link w:val="Nagwek1"/>
    <w:uiPriority w:val="9"/>
    <w:semiHidden/>
    <w:rPr>
      <w:rFonts w:asciiTheme="majorHAnsi" w:eastAsiaTheme="majorEastAsia" w:hAnsiTheme="majorHAnsi" w:cstheme="majorBidi"/>
      <w:sz w:val="32"/>
      <w:szCs w:val="32"/>
    </w:rPr>
  </w:style>
  <w:style w:type="paragraph" w:customStyle="1" w:styleId="Imiinazwiskoadwokata">
    <w:name w:val="Imię i nazwisko adwokata"/>
    <w:basedOn w:val="Normalny"/>
    <w:link w:val="Imiinazwiskoadwokataznak"/>
    <w:uiPriority w:val="1"/>
    <w:qFormat/>
    <w:rsid w:val="00EB24BE"/>
    <w:pPr>
      <w:spacing w:line="240" w:lineRule="auto"/>
      <w:ind w:firstLine="0"/>
      <w:contextualSpacing/>
    </w:pPr>
  </w:style>
  <w:style w:type="paragraph" w:customStyle="1" w:styleId="Numerywierszy">
    <w:name w:val="Numery wierszy"/>
    <w:basedOn w:val="Normalny"/>
    <w:uiPriority w:val="1"/>
    <w:qFormat/>
    <w:pPr>
      <w:ind w:firstLine="0"/>
      <w:jc w:val="right"/>
    </w:pPr>
  </w:style>
  <w:style w:type="paragraph" w:customStyle="1" w:styleId="Nrsprawy">
    <w:name w:val="Nr sprawy"/>
    <w:basedOn w:val="Normalny"/>
    <w:link w:val="Nrsprawyznak"/>
    <w:uiPriority w:val="1"/>
    <w:qFormat/>
    <w:rsid w:val="00EB24BE"/>
    <w:pPr>
      <w:spacing w:after="640" w:line="240" w:lineRule="auto"/>
      <w:ind w:firstLine="0"/>
    </w:p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eastAsia="Times New Roman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sz w:val="26"/>
      <w:szCs w:val="26"/>
    </w:rPr>
  </w:style>
  <w:style w:type="character" w:customStyle="1" w:styleId="Imiinazwiskoadwokataznak">
    <w:name w:val="Imię i nazwisko adwokata — znak"/>
    <w:basedOn w:val="Domylnaczcionkaakapitu"/>
    <w:link w:val="Imiinazwiskoadwokata"/>
    <w:uiPriority w:val="1"/>
    <w:rsid w:val="00EB24BE"/>
  </w:style>
  <w:style w:type="character" w:customStyle="1" w:styleId="Nazwasduznak">
    <w:name w:val="Nazwa sądu — znak"/>
    <w:basedOn w:val="Domylnaczcionkaakapitu"/>
    <w:link w:val="Nazwasdu"/>
    <w:uiPriority w:val="1"/>
    <w:rsid w:val="00EB24BE"/>
    <w:rPr>
      <w:caps/>
    </w:rPr>
  </w:style>
  <w:style w:type="character" w:customStyle="1" w:styleId="Nrsprawyznak">
    <w:name w:val="Nr sprawy — znak"/>
    <w:basedOn w:val="Domylnaczcionkaakapitu"/>
    <w:link w:val="Nrsprawy"/>
    <w:uiPriority w:val="1"/>
    <w:rsid w:val="00EB24BE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Pr>
      <w:rFonts w:eastAsia="Times New Roman" w:cs="Times New Roman"/>
      <w:sz w:val="20"/>
      <w:szCs w:val="20"/>
    </w:rPr>
  </w:style>
  <w:style w:type="paragraph" w:styleId="Bezodstpw">
    <w:name w:val="No Spacing"/>
    <w:uiPriority w:val="1"/>
    <w:unhideWhenUsed/>
    <w:qFormat/>
    <w:rsid w:val="007203B5"/>
    <w:pPr>
      <w:widowControl w:val="0"/>
      <w:spacing w:line="240" w:lineRule="auto"/>
      <w:ind w:firstLine="0"/>
    </w:pPr>
    <w:rPr>
      <w:rFonts w:ascii="Calibri" w:eastAsia="Times New Roman" w:hAnsi="Calibri" w:cs="Times New Roman"/>
      <w:sz w:val="22"/>
    </w:rPr>
  </w:style>
  <w:style w:type="paragraph" w:styleId="Data">
    <w:name w:val="Date"/>
    <w:basedOn w:val="Normalny"/>
    <w:next w:val="Normalny"/>
    <w:link w:val="DataZnak"/>
    <w:uiPriority w:val="1"/>
    <w:unhideWhenUsed/>
    <w:qFormat/>
    <w:rsid w:val="00160551"/>
    <w:pPr>
      <w:spacing w:before="240" w:after="540"/>
    </w:pPr>
  </w:style>
  <w:style w:type="character" w:customStyle="1" w:styleId="DataZnak">
    <w:name w:val="Data Znak"/>
    <w:basedOn w:val="Domylnaczcionkaakapitu"/>
    <w:link w:val="Data"/>
    <w:uiPriority w:val="1"/>
    <w:rsid w:val="00160551"/>
  </w:style>
  <w:style w:type="character" w:customStyle="1" w:styleId="Nagwek4Znak">
    <w:name w:val="Nagłówek 4 Znak"/>
    <w:basedOn w:val="Domylnaczcionkaakapitu"/>
    <w:link w:val="Nagwek4"/>
    <w:uiPriority w:val="9"/>
    <w:semiHidden/>
    <w:rsid w:val="00663196"/>
    <w:rPr>
      <w:rFonts w:asciiTheme="majorHAnsi" w:eastAsiaTheme="majorEastAsia" w:hAnsiTheme="majorHAnsi" w:cstheme="majorBidi"/>
      <w:i/>
      <w:iCs/>
      <w:color w:val="31479E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3196"/>
    <w:rPr>
      <w:rFonts w:asciiTheme="majorHAnsi" w:eastAsiaTheme="majorEastAsia" w:hAnsiTheme="majorHAnsi" w:cstheme="majorBidi"/>
      <w:color w:val="31479E" w:themeColor="accent1" w:themeShade="BF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31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663196"/>
    <w:rPr>
      <w:i/>
      <w:iCs/>
      <w:color w:val="31479E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663196"/>
    <w:pPr>
      <w:pBdr>
        <w:top w:val="single" w:sz="4" w:space="10" w:color="31479E" w:themeColor="accent1" w:themeShade="BF"/>
        <w:bottom w:val="single" w:sz="4" w:space="10" w:color="31479E" w:themeColor="accent1" w:themeShade="BF"/>
      </w:pBdr>
      <w:spacing w:before="360" w:after="360"/>
      <w:ind w:left="864" w:right="864"/>
      <w:jc w:val="center"/>
    </w:pPr>
    <w:rPr>
      <w:i/>
      <w:iCs/>
      <w:color w:val="31479E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663196"/>
    <w:rPr>
      <w:i/>
      <w:iCs/>
      <w:color w:val="31479E" w:themeColor="accent1" w:themeShade="BF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663196"/>
    <w:rPr>
      <w:b/>
      <w:bCs/>
      <w:caps w:val="0"/>
      <w:smallCaps/>
      <w:color w:val="31479E" w:themeColor="accent1" w:themeShade="BF"/>
      <w:spacing w:val="5"/>
    </w:rPr>
  </w:style>
  <w:style w:type="paragraph" w:styleId="Tekstblokowy">
    <w:name w:val="Block Text"/>
    <w:basedOn w:val="Normalny"/>
    <w:uiPriority w:val="99"/>
    <w:semiHidden/>
    <w:unhideWhenUsed/>
    <w:rsid w:val="00663196"/>
    <w:pPr>
      <w:pBdr>
        <w:top w:val="single" w:sz="2" w:space="10" w:color="31479E" w:themeColor="accent1" w:themeShade="BF"/>
        <w:left w:val="single" w:sz="2" w:space="10" w:color="31479E" w:themeColor="accent1" w:themeShade="BF"/>
        <w:bottom w:val="single" w:sz="2" w:space="10" w:color="31479E" w:themeColor="accent1" w:themeShade="BF"/>
        <w:right w:val="single" w:sz="2" w:space="10" w:color="31479E" w:themeColor="accent1" w:themeShade="BF"/>
      </w:pBdr>
      <w:ind w:left="1152" w:right="1152"/>
    </w:pPr>
    <w:rPr>
      <w:i/>
      <w:iCs/>
      <w:color w:val="31479E" w:themeColor="accent1" w:themeShade="BF"/>
    </w:rPr>
  </w:style>
  <w:style w:type="character" w:styleId="UyteHipercze">
    <w:name w:val="FollowedHyperlink"/>
    <w:basedOn w:val="Domylnaczcionkaakapitu"/>
    <w:uiPriority w:val="99"/>
    <w:semiHidden/>
    <w:unhideWhenUsed/>
    <w:rsid w:val="00663196"/>
    <w:rPr>
      <w:color w:val="0B769D" w:themeColor="accent2" w:themeShade="80"/>
      <w:u w:val="single"/>
    </w:rPr>
  </w:style>
  <w:style w:type="character" w:styleId="Hipercze">
    <w:name w:val="Hyperlink"/>
    <w:basedOn w:val="Domylnaczcionkaakapitu"/>
    <w:uiPriority w:val="99"/>
    <w:unhideWhenUsed/>
    <w:rsid w:val="00663196"/>
    <w:rPr>
      <w:color w:val="23735D" w:themeColor="accent4" w:themeShade="80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3196"/>
    <w:rPr>
      <w:color w:val="595959" w:themeColor="text1" w:themeTint="A6"/>
      <w:shd w:val="clear" w:color="auto" w:fill="E6E6E6"/>
    </w:rPr>
  </w:style>
  <w:style w:type="character" w:styleId="Tytuksiki">
    <w:name w:val="Book Title"/>
    <w:basedOn w:val="Domylnaczcionkaakapitu"/>
    <w:uiPriority w:val="33"/>
    <w:semiHidden/>
    <w:unhideWhenUsed/>
    <w:qFormat/>
    <w:rsid w:val="00895FB1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95FB1"/>
    <w:pPr>
      <w:spacing w:after="200" w:line="240" w:lineRule="auto"/>
    </w:pPr>
    <w:rPr>
      <w:i/>
      <w:iCs/>
      <w:color w:val="212745" w:themeColor="text2"/>
      <w:sz w:val="18"/>
      <w:szCs w:val="18"/>
    </w:rPr>
  </w:style>
  <w:style w:type="character" w:styleId="Uwydatnienie">
    <w:name w:val="Emphasis"/>
    <w:basedOn w:val="Domylnaczcionkaakapitu"/>
    <w:uiPriority w:val="20"/>
    <w:semiHidden/>
    <w:unhideWhenUsed/>
    <w:qFormat/>
    <w:rsid w:val="00895FB1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95FB1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95FB1"/>
    <w:rPr>
      <w:rFonts w:asciiTheme="majorHAnsi" w:eastAsiaTheme="majorEastAsia" w:hAnsiTheme="majorHAnsi" w:cstheme="majorBidi"/>
      <w:color w:val="202F69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95FB1"/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95FB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unhideWhenUsed/>
    <w:qFormat/>
    <w:rsid w:val="00895FB1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895FB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895FB1"/>
    <w:rPr>
      <w:i/>
      <w:iCs/>
      <w:color w:val="404040" w:themeColor="text1" w:themeTint="BF"/>
    </w:rPr>
  </w:style>
  <w:style w:type="character" w:styleId="Pogrubienie">
    <w:name w:val="Strong"/>
    <w:basedOn w:val="Domylnaczcionkaakapitu"/>
    <w:uiPriority w:val="9"/>
    <w:semiHidden/>
    <w:unhideWhenUsed/>
    <w:rsid w:val="00895FB1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895FB1"/>
    <w:pPr>
      <w:numPr>
        <w:ilvl w:val="1"/>
      </w:numPr>
      <w:spacing w:after="160"/>
      <w:ind w:firstLine="1440"/>
    </w:pPr>
    <w:rPr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895FB1"/>
    <w:rPr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895FB1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895FB1"/>
    <w:rPr>
      <w:smallCaps/>
      <w:color w:val="5A5A5A" w:themeColor="text1" w:themeTint="A5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895FB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895F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95FB1"/>
    <w:pPr>
      <w:spacing w:before="240"/>
      <w:outlineLvl w:val="9"/>
    </w:pPr>
    <w:rPr>
      <w:color w:val="31479E" w:themeColor="accent1" w:themeShade="BF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4281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5E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E9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E9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E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E92"/>
    <w:rPr>
      <w:b/>
      <w:bCs/>
    </w:rPr>
  </w:style>
  <w:style w:type="character" w:customStyle="1" w:styleId="Styl1">
    <w:name w:val="Styl1"/>
    <w:basedOn w:val="Domylnaczcionkaakapitu"/>
    <w:uiPriority w:val="1"/>
    <w:rsid w:val="006A0E1D"/>
    <w:rPr>
      <w:rFonts w:ascii="Times New Roman" w:hAnsi="Times New Roman"/>
      <w:sz w:val="24"/>
    </w:rPr>
  </w:style>
  <w:style w:type="paragraph" w:styleId="Poprawka">
    <w:name w:val="Revision"/>
    <w:hidden/>
    <w:uiPriority w:val="99"/>
    <w:semiHidden/>
    <w:rsid w:val="00EF7AB9"/>
    <w:pPr>
      <w:spacing w:line="240" w:lineRule="auto"/>
      <w:ind w:firstLine="0"/>
    </w:pPr>
  </w:style>
  <w:style w:type="paragraph" w:styleId="Spistreci1">
    <w:name w:val="toc 1"/>
    <w:basedOn w:val="Normalny"/>
    <w:next w:val="Normalny"/>
    <w:autoRedefine/>
    <w:uiPriority w:val="39"/>
    <w:unhideWhenUsed/>
    <w:rsid w:val="007203B5"/>
    <w:pPr>
      <w:tabs>
        <w:tab w:val="right" w:leader="dot" w:pos="9060"/>
      </w:tabs>
      <w:spacing w:before="0" w:line="271" w:lineRule="auto"/>
      <w:ind w:firstLine="1418"/>
    </w:pPr>
  </w:style>
  <w:style w:type="paragraph" w:customStyle="1" w:styleId="ust">
    <w:name w:val="ust"/>
    <w:rsid w:val="00944DA4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dociagi.krakow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ppp\AppData\Roaming\Microsoft\Templates\Papier%20pisma%20procesowego%20(28%20wierszy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D3CDB651834736A440D0AD397A4EF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20CAF07-EFBE-4A44-AB59-F1B9C90C7EB6}"/>
      </w:docPartPr>
      <w:docPartBody>
        <w:p w:rsidR="007666FA" w:rsidRDefault="001B4DEB" w:rsidP="001B4DEB">
          <w:pPr>
            <w:pStyle w:val="25D3CDB651834736A440D0AD397A4EF1"/>
          </w:pPr>
          <w:r w:rsidRPr="00954AB2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DEB"/>
    <w:rsid w:val="001B4DEB"/>
    <w:rsid w:val="0076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B4DEB"/>
    <w:rPr>
      <w:color w:val="808080"/>
    </w:rPr>
  </w:style>
  <w:style w:type="paragraph" w:customStyle="1" w:styleId="25D3CDB651834736A440D0AD397A4EF1">
    <w:name w:val="25D3CDB651834736A440D0AD397A4EF1"/>
    <w:rsid w:val="001B4D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Alphabet letters flash cards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9AC36-B81F-4FD2-A635-CD74B876D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pisma procesowego (28 wierszy).dotx</Template>
  <TotalTime>92</TotalTime>
  <Pages>10</Pages>
  <Words>2778</Words>
  <Characters>19295</Characters>
  <Application>Microsoft Office Word</Application>
  <DocSecurity>0</DocSecurity>
  <Lines>160</Lines>
  <Paragraphs>44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Prokop</dc:creator>
  <cp:lastModifiedBy>Marta Szczepaniec</cp:lastModifiedBy>
  <cp:revision>12</cp:revision>
  <cp:lastPrinted>2023-02-23T13:33:00Z</cp:lastPrinted>
  <dcterms:created xsi:type="dcterms:W3CDTF">2023-05-11T08:07:00Z</dcterms:created>
  <dcterms:modified xsi:type="dcterms:W3CDTF">2023-05-11T11:16:00Z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