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C65899" w:rsidRDefault="004D3311" w:rsidP="00E419C6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4D3311" w:rsidRPr="00C65899" w:rsidRDefault="007F4C0D" w:rsidP="00E419C6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4D3311" w:rsidRPr="00C65899" w:rsidRDefault="00404442" w:rsidP="00E419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95438" w:rsidRPr="00C65899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4D3311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4D3311" w:rsidRPr="00C65899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4D3311" w:rsidRPr="00C65899" w:rsidRDefault="004D3311" w:rsidP="00E419C6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5E22AC" w:rsidRPr="00C65899" w:rsidRDefault="007F4C0D" w:rsidP="00E419C6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C65899" w:rsidRDefault="005E22AC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45FAB" w:rsidRPr="00C65899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C0960" w:rsidRPr="00C65899" w:rsidRDefault="008C0960" w:rsidP="00E419C6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Usuwanie awarii oraz wykonanie remontów awaryjnych sieci wodociągowej m. Krakowa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477D4B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8C0960" w:rsidRPr="00C65899" w:rsidRDefault="008C0960" w:rsidP="00E419C6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(wyłącznie dla celów porównania i oceny ofert) obliczona na podstawie wzorcowego przedmiaru robót wynosi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35F77" w:rsidRPr="00C65899" w:rsidRDefault="00735F77" w:rsidP="00E419C6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 złotych ......./100)</w:t>
      </w:r>
    </w:p>
    <w:p w:rsidR="000550C5" w:rsidRPr="00C65899" w:rsidRDefault="000550C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4D3311" w:rsidRPr="00C65899" w:rsidRDefault="004D3311" w:rsidP="00E419C6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netto ............................... 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391175" w:rsidRPr="00C65899" w:rsidRDefault="0039117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[zakres robót 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powierzanych podwykonawcom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podan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>y jest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na str. ........................ oferty]</w:t>
      </w:r>
    </w:p>
    <w:p w:rsidR="004D3311" w:rsidRPr="00C65899" w:rsidRDefault="004D3311" w:rsidP="00E419C6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cykl realizacji zamówienia: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30 </w:t>
      </w:r>
      <w:r w:rsidR="0082303F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mies. od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dnia podpisania umowy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2572DC" w:rsidRPr="00C65899" w:rsidRDefault="002572DC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Okres gwarancji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……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miesięcy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licząc od dnia podpisania protokołu odbioru każdej wykonanej roboty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C65899" w:rsidRDefault="00C65899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umowy ramowej załączonym do specyfikacji istotnych warunków zamówienia w niniejszym postępowaniu zostały przez nas zaakceptowane. </w:t>
      </w:r>
      <w:r w:rsidRPr="00C6589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Zobowiązujemy się, w przypadku wyboru naszej oferty, do zawarcia umowy ramowej na określonych w projekcie warunkach oraz w sposób określony przez zamawiającego, a następnie – do składania ofert na wykonanie konkretnych zamówień.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Jesteśmy świadomi, że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gdyby z naszej winy nie doszło do zawarcia umowy ramowej, zamawiający ma prawo zatrzymać wniesione przez nas wadium wraz z odsetkami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419C6" w:rsidRPr="00E419C6" w:rsidRDefault="00E419C6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Ref49235580"/>
      <w:r w:rsidRPr="00E419C6">
        <w:rPr>
          <w:rFonts w:asciiTheme="minorHAnsi" w:hAnsiTheme="minorHAnsi"/>
          <w:sz w:val="22"/>
          <w:szCs w:val="22"/>
        </w:rPr>
        <w:t>Wykonawca  oświadcza, że</w:t>
      </w:r>
      <w:r w:rsidRPr="00E419C6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Pr="00E419C6">
        <w:rPr>
          <w:rFonts w:asciiTheme="minorHAnsi" w:hAnsiTheme="minorHAnsi"/>
          <w:sz w:val="22"/>
          <w:szCs w:val="22"/>
        </w:rPr>
        <w:t>:</w:t>
      </w:r>
      <w:bookmarkEnd w:id="0"/>
    </w:p>
    <w:p w:rsidR="00E419C6" w:rsidRPr="00E419C6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w rozumieniu przepisów ustawy z dnia 8 marca 2013 r. o przeciwdziałaniu nadmiernym opóźnieniom w transakcjach handlowych jest: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mikro przedsiębiorcą,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małym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średnim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dużym przedsiębiorcą.</w:t>
      </w:r>
    </w:p>
    <w:p w:rsidR="00E419C6" w:rsidRPr="00E27955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E27955">
        <w:rPr>
          <w:rFonts w:asciiTheme="minorHAnsi" w:hAnsiTheme="minorHAnsi"/>
          <w:sz w:val="22"/>
          <w:szCs w:val="22"/>
        </w:rPr>
        <w:t>w rozumieniu ustawy z dnia 11 marca 2004 r. o podatku od towarów i usług :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czynny,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zwolniony,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nie jest zarejestrowany jako podatnik VAT czynny ani jako podatnik VAT zwolniony</w:t>
      </w:r>
      <w:r>
        <w:rPr>
          <w:rFonts w:asciiTheme="minorHAnsi" w:hAnsiTheme="minorHAnsi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80 000, 00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7E7C" w:rsidRPr="00C65899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osiemdziesiąt tysięcy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C65899" w:rsidRDefault="00FB33AD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GoBack"/>
      <w:bookmarkEnd w:id="1"/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C65899" w:rsidRDefault="00DB7F1E" w:rsidP="00E419C6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65899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4D3311" w:rsidRPr="00C65899" w:rsidRDefault="004D3311" w:rsidP="00E419C6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C65899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C65899" w:rsidRDefault="004D3311" w:rsidP="00E419C6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C65899" w:rsidRDefault="00FF4EDE" w:rsidP="00E419C6">
      <w:pPr>
        <w:tabs>
          <w:tab w:val="left" w:pos="273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</w:p>
    <w:sectPr w:rsidR="004D3311" w:rsidRPr="00C6589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  <w:endnote w:id="1">
    <w:p w:rsidR="00E419C6" w:rsidRDefault="00E419C6" w:rsidP="00E419C6">
      <w:pPr>
        <w:pStyle w:val="Tekstprzypisukocowego"/>
      </w:pPr>
      <w:r>
        <w:rPr>
          <w:rStyle w:val="Odwoanieprzypisukocowego"/>
        </w:rPr>
        <w:endnoteRef/>
      </w:r>
      <w:r>
        <w:t xml:space="preserve"> Wykonawca wybiera odpowiednią opcję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C65899">
      <w:rPr>
        <w:rFonts w:asciiTheme="minorHAnsi" w:hAnsiTheme="minorHAnsi"/>
        <w:sz w:val="22"/>
        <w:szCs w:val="22"/>
      </w:rPr>
      <w:t>49/PN-6/2021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26B64"/>
    <w:multiLevelType w:val="hybridMultilevel"/>
    <w:tmpl w:val="5DBE96C4"/>
    <w:lvl w:ilvl="0" w:tplc="796A3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BFE"/>
    <w:multiLevelType w:val="hybridMultilevel"/>
    <w:tmpl w:val="D0980D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E7BB4"/>
    <w:multiLevelType w:val="hybridMultilevel"/>
    <w:tmpl w:val="DB4ED3D4"/>
    <w:lvl w:ilvl="0" w:tplc="148463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85489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53F5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6589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27955"/>
    <w:rsid w:val="00E419C6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3830E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19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19C6"/>
  </w:style>
  <w:style w:type="character" w:styleId="Odwoanieprzypisukocowego">
    <w:name w:val="endnote reference"/>
    <w:rsid w:val="00E419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2</cp:revision>
  <dcterms:created xsi:type="dcterms:W3CDTF">2021-01-26T08:02:00Z</dcterms:created>
  <dcterms:modified xsi:type="dcterms:W3CDTF">2021-01-26T08:02:00Z</dcterms:modified>
</cp:coreProperties>
</file>