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30" w:rsidRPr="00A64EFE" w:rsidRDefault="00B07730" w:rsidP="00B07730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 </w:t>
      </w: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B07730" w:rsidRPr="00BA743A" w:rsidRDefault="00B07730" w:rsidP="00B07730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43A">
        <w:rPr>
          <w:rFonts w:ascii="Times New Roman" w:eastAsia="Times New Roman" w:hAnsi="Times New Roman" w:cs="Times New Roman"/>
          <w:sz w:val="24"/>
          <w:szCs w:val="24"/>
          <w:lang w:eastAsia="zh-CN"/>
        </w:rPr>
        <w:t>W postępowaniu o udzielenie zamówienia publicznego na zadanie:</w:t>
      </w:r>
      <w:r w:rsidR="00C35DEE" w:rsidRPr="00C35DE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602EB3" w:rsidRPr="00AC69C3">
        <w:rPr>
          <w:b/>
        </w:rPr>
        <w:t>Budowa węzła przeróbki osadu dla zwiększenia efektywności wytwarzania biogazu w oczyszczalni ścieków Płaszów</w:t>
      </w:r>
      <w:bookmarkStart w:id="0" w:name="_GoBack"/>
      <w:bookmarkEnd w:id="0"/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B07730" w:rsidRPr="00A64EFE" w:rsidRDefault="00B07730" w:rsidP="00B0773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B07730" w:rsidRPr="00A64EFE" w:rsidTr="00EE694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152" w:rsidRDefault="00602EB3"/>
    <w:sectPr w:rsidR="0095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9"/>
    <w:rsid w:val="00602EB3"/>
    <w:rsid w:val="008B6CC2"/>
    <w:rsid w:val="00B07730"/>
    <w:rsid w:val="00BA743A"/>
    <w:rsid w:val="00C35DEE"/>
    <w:rsid w:val="00DB2EE0"/>
    <w:rsid w:val="00F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D4FB-933E-4FF8-839F-FF9FCB0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Ewa Musiał</cp:lastModifiedBy>
  <cp:revision>5</cp:revision>
  <dcterms:created xsi:type="dcterms:W3CDTF">2018-02-05T09:51:00Z</dcterms:created>
  <dcterms:modified xsi:type="dcterms:W3CDTF">2018-05-18T07:16:00Z</dcterms:modified>
</cp:coreProperties>
</file>