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9E" w:rsidRDefault="00FB1227">
      <w:r>
        <w:rPr>
          <w:noProof/>
        </w:rPr>
        <w:drawing>
          <wp:inline distT="0" distB="0" distL="0" distR="0">
            <wp:extent cx="2442845" cy="1089660"/>
            <wp:effectExtent l="0" t="0" r="0" b="0"/>
            <wp:docPr id="1" name="Obraz 1" descr="logotyp Wodociągów Miasta Krakowa S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Wodociągów Miasta Krakowa S.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815" w:rsidRPr="004F606F" w:rsidRDefault="004F606F" w:rsidP="004F606F">
      <w:pPr>
        <w:pStyle w:val="Nagwek1"/>
      </w:pPr>
      <w:r w:rsidRPr="004F606F">
        <w:rPr>
          <w:rFonts w:ascii="MyriadPro-Bold" w:hAnsi="MyriadPro-Bold" w:cs="MyriadPro-Bold"/>
          <w:sz w:val="29"/>
          <w:szCs w:val="29"/>
        </w:rPr>
        <w:t xml:space="preserve">Wydatki </w:t>
      </w:r>
      <w:r>
        <w:rPr>
          <w:rFonts w:ascii="MyriadPro-Bold" w:hAnsi="MyriadPro-Bold" w:cs="MyriadPro-Bold"/>
          <w:sz w:val="29"/>
          <w:szCs w:val="29"/>
        </w:rPr>
        <w:t>n</w:t>
      </w:r>
      <w:r w:rsidRPr="004F606F">
        <w:rPr>
          <w:rFonts w:ascii="MyriadPro-Bold" w:hAnsi="MyriadPro-Bold" w:cs="MyriadPro-Bold"/>
          <w:sz w:val="29"/>
          <w:szCs w:val="29"/>
        </w:rPr>
        <w:t xml:space="preserve">a </w:t>
      </w:r>
      <w:r>
        <w:rPr>
          <w:rFonts w:ascii="MyriadPro-Bold" w:hAnsi="MyriadPro-Bold" w:cs="MyriadPro-Bold"/>
          <w:sz w:val="29"/>
          <w:szCs w:val="29"/>
        </w:rPr>
        <w:t>r</w:t>
      </w:r>
      <w:r w:rsidRPr="004F606F">
        <w:rPr>
          <w:rFonts w:ascii="MyriadPro-Bold" w:hAnsi="MyriadPro-Bold" w:cs="MyriadPro-Bold"/>
          <w:sz w:val="29"/>
          <w:szCs w:val="29"/>
        </w:rPr>
        <w:t xml:space="preserve">ozwój </w:t>
      </w:r>
      <w:r>
        <w:t>w l</w:t>
      </w:r>
      <w:r w:rsidRPr="004F606F">
        <w:t>atach 2002-202</w:t>
      </w:r>
      <w:r w:rsidR="00D81B33">
        <w:t>2</w:t>
      </w:r>
    </w:p>
    <w:p w:rsidR="00140A87" w:rsidRDefault="00140A87" w:rsidP="004F606F">
      <w:pPr>
        <w:rPr>
          <w:noProof/>
        </w:rPr>
      </w:pPr>
      <w:r>
        <w:rPr>
          <w:noProof/>
        </w:rPr>
        <w:drawing>
          <wp:inline distT="0" distB="0" distL="0" distR="0">
            <wp:extent cx="5436000" cy="2333099"/>
            <wp:effectExtent l="0" t="0" r="0" b="0"/>
            <wp:docPr id="4" name="Obraz 4" descr="Wykres kołowy z podziałem na wydatki na inwestycje 2,2 mld zł oraz remonty 1,4 mld zł. Razem 3,6 mld z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MK-wydaly_na_rozwoj_3_6_mld_zl_w_latach_2002202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6000" cy="233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06F" w:rsidRDefault="004F606F" w:rsidP="00F369F4">
      <w:r>
        <w:t>Tabela przedstawiająca dane z grafiki:</w:t>
      </w:r>
    </w:p>
    <w:tbl>
      <w:tblPr>
        <w:tblStyle w:val="Zwykatabela1"/>
        <w:tblW w:w="0" w:type="auto"/>
        <w:tblLook w:val="04A0" w:firstRow="1" w:lastRow="0" w:firstColumn="1" w:lastColumn="0" w:noHBand="0" w:noVBand="1"/>
        <w:tblDescription w:val="Tabela przedstawiająca dane liczbowe infastruktury WMK S.A. Porównanie 2002 z 2020."/>
      </w:tblPr>
      <w:tblGrid>
        <w:gridCol w:w="3539"/>
        <w:gridCol w:w="2977"/>
        <w:gridCol w:w="2880"/>
      </w:tblGrid>
      <w:tr w:rsidR="00DF5871" w:rsidRPr="00DF5871" w:rsidTr="00DF5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2F5496" w:themeFill="accent1" w:themeFillShade="BF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rPr>
                <w:color w:val="FFFFFF" w:themeColor="background1"/>
                <w:sz w:val="28"/>
                <w:szCs w:val="24"/>
              </w:rPr>
            </w:pPr>
            <w:r w:rsidRPr="00DF5871">
              <w:rPr>
                <w:color w:val="FFFFFF" w:themeColor="background1"/>
                <w:sz w:val="28"/>
                <w:szCs w:val="24"/>
              </w:rPr>
              <w:t>Infrastruktura</w:t>
            </w:r>
          </w:p>
        </w:tc>
        <w:tc>
          <w:tcPr>
            <w:tcW w:w="2977" w:type="dxa"/>
            <w:shd w:val="clear" w:color="auto" w:fill="2F5496" w:themeFill="accent1" w:themeFillShade="BF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4"/>
              </w:rPr>
            </w:pPr>
            <w:r w:rsidRPr="00DF5871">
              <w:rPr>
                <w:color w:val="FFFFFF" w:themeColor="background1"/>
                <w:sz w:val="28"/>
                <w:szCs w:val="24"/>
              </w:rPr>
              <w:t>Było – 2002 rok</w:t>
            </w:r>
          </w:p>
        </w:tc>
        <w:tc>
          <w:tcPr>
            <w:tcW w:w="2880" w:type="dxa"/>
            <w:shd w:val="clear" w:color="auto" w:fill="2F5496" w:themeFill="accent1" w:themeFillShade="BF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4"/>
              </w:rPr>
            </w:pPr>
            <w:r w:rsidRPr="00DF5871">
              <w:rPr>
                <w:color w:val="FFFFFF" w:themeColor="background1"/>
                <w:sz w:val="28"/>
                <w:szCs w:val="24"/>
              </w:rPr>
              <w:t>Jest– 202</w:t>
            </w:r>
            <w:r w:rsidR="00140A87">
              <w:rPr>
                <w:color w:val="FFFFFF" w:themeColor="background1"/>
                <w:sz w:val="28"/>
                <w:szCs w:val="24"/>
              </w:rPr>
              <w:t>2</w:t>
            </w:r>
            <w:r w:rsidRPr="00DF5871">
              <w:rPr>
                <w:color w:val="FFFFFF" w:themeColor="background1"/>
                <w:sz w:val="28"/>
                <w:szCs w:val="24"/>
              </w:rPr>
              <w:t xml:space="preserve"> rok</w:t>
            </w:r>
          </w:p>
        </w:tc>
      </w:tr>
      <w:tr w:rsidR="00DF5871" w:rsidRPr="00DF5871" w:rsidTr="00DF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sie</w:t>
            </w:r>
            <w:r>
              <w:rPr>
                <w:rFonts w:cs="MyriadPro-Regular"/>
                <w:szCs w:val="24"/>
              </w:rPr>
              <w:t>ć</w:t>
            </w:r>
            <w:r w:rsidRPr="00DF5871">
              <w:rPr>
                <w:rFonts w:cs="MyriadPro-Regular"/>
                <w:szCs w:val="24"/>
              </w:rPr>
              <w:t xml:space="preserve"> wodociągowa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Bold"/>
                <w:b/>
                <w:bCs/>
                <w:szCs w:val="24"/>
              </w:rPr>
            </w:pPr>
            <w:r w:rsidRPr="00DF5871">
              <w:rPr>
                <w:rFonts w:cs="MyriadPro-Regular"/>
                <w:szCs w:val="24"/>
              </w:rPr>
              <w:t xml:space="preserve">1815 km 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Bold"/>
                <w:bCs/>
                <w:szCs w:val="24"/>
              </w:rPr>
              <w:t>2</w:t>
            </w:r>
            <w:r w:rsidR="00140A87">
              <w:rPr>
                <w:rFonts w:cs="MyriadPro-Bold"/>
                <w:bCs/>
                <w:szCs w:val="24"/>
              </w:rPr>
              <w:t xml:space="preserve"> </w:t>
            </w:r>
            <w:r w:rsidRPr="00DF5871">
              <w:rPr>
                <w:rFonts w:cs="MyriadPro-Bold"/>
                <w:bCs/>
                <w:szCs w:val="24"/>
              </w:rPr>
              <w:t>3</w:t>
            </w:r>
            <w:r w:rsidR="00B07F70">
              <w:rPr>
                <w:rFonts w:cs="MyriadPro-Bold"/>
                <w:bCs/>
                <w:szCs w:val="24"/>
              </w:rPr>
              <w:t>51</w:t>
            </w:r>
            <w:r w:rsidRPr="00DF5871">
              <w:rPr>
                <w:rFonts w:cs="MyriadPro-Bold"/>
                <w:bCs/>
                <w:szCs w:val="24"/>
              </w:rPr>
              <w:t xml:space="preserve"> km</w:t>
            </w:r>
            <w:r w:rsidR="00100749">
              <w:rPr>
                <w:rFonts w:cs="MyriadPro-Bold"/>
                <w:bCs/>
                <w:szCs w:val="24"/>
              </w:rPr>
              <w:t xml:space="preserve"> (przyrost o 5</w:t>
            </w:r>
            <w:r w:rsidR="00140A87">
              <w:rPr>
                <w:rFonts w:cs="MyriadPro-Bold"/>
                <w:bCs/>
                <w:szCs w:val="24"/>
              </w:rPr>
              <w:t>3</w:t>
            </w:r>
            <w:r w:rsidR="00B07F70">
              <w:rPr>
                <w:rFonts w:cs="MyriadPro-Bold"/>
                <w:bCs/>
                <w:szCs w:val="24"/>
              </w:rPr>
              <w:t>6</w:t>
            </w:r>
            <w:r w:rsidR="00100749">
              <w:rPr>
                <w:rFonts w:cs="MyriadPro-Bold"/>
                <w:bCs/>
                <w:szCs w:val="24"/>
              </w:rPr>
              <w:t xml:space="preserve"> km)</w:t>
            </w:r>
          </w:p>
        </w:tc>
      </w:tr>
      <w:tr w:rsidR="00DF5871" w:rsidRPr="00DF5871" w:rsidTr="00DF58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dostępność do sieci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Bold"/>
                <w:b/>
                <w:bCs/>
                <w:szCs w:val="24"/>
              </w:rPr>
              <w:t xml:space="preserve">96,1% </w:t>
            </w:r>
            <w:r w:rsidRPr="00DF5871">
              <w:rPr>
                <w:rFonts w:cs="MyriadPro-Light"/>
                <w:szCs w:val="24"/>
              </w:rPr>
              <w:t>mieszkańców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Bold"/>
                <w:b/>
                <w:bCs/>
                <w:szCs w:val="24"/>
              </w:rPr>
              <w:t xml:space="preserve">99,5% </w:t>
            </w:r>
            <w:r w:rsidRPr="00DF5871">
              <w:rPr>
                <w:rFonts w:cs="MyriadPro-Regular"/>
                <w:szCs w:val="24"/>
              </w:rPr>
              <w:t>mieszkańców</w:t>
            </w:r>
          </w:p>
        </w:tc>
      </w:tr>
      <w:tr w:rsidR="00DF5871" w:rsidRPr="00DF5871" w:rsidTr="00DF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rPr>
                <w:szCs w:val="24"/>
              </w:rPr>
            </w:pPr>
            <w:r w:rsidRPr="00DF5871">
              <w:rPr>
                <w:rFonts w:cs="MyriadPro-Regular"/>
                <w:szCs w:val="24"/>
              </w:rPr>
              <w:t>sie</w:t>
            </w:r>
            <w:r>
              <w:rPr>
                <w:rFonts w:cs="MyriadPro-Regular"/>
                <w:szCs w:val="24"/>
              </w:rPr>
              <w:t>ć</w:t>
            </w:r>
            <w:r w:rsidRPr="00DF5871">
              <w:rPr>
                <w:rFonts w:cs="MyriadPro-Regular"/>
                <w:szCs w:val="24"/>
              </w:rPr>
              <w:t xml:space="preserve"> kanalizacyjna</w:t>
            </w:r>
          </w:p>
        </w:tc>
        <w:tc>
          <w:tcPr>
            <w:tcW w:w="2977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Regular"/>
                <w:szCs w:val="24"/>
              </w:rPr>
              <w:t>1328 km</w:t>
            </w:r>
          </w:p>
        </w:tc>
        <w:tc>
          <w:tcPr>
            <w:tcW w:w="2880" w:type="dxa"/>
          </w:tcPr>
          <w:p w:rsidR="004F606F" w:rsidRPr="00DF5871" w:rsidRDefault="00140A87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2 0</w:t>
            </w:r>
            <w:r w:rsidR="00B07F70">
              <w:rPr>
                <w:szCs w:val="24"/>
              </w:rPr>
              <w:t>10</w:t>
            </w:r>
            <w:r w:rsidR="00DF5871" w:rsidRPr="00DF5871">
              <w:rPr>
                <w:szCs w:val="24"/>
              </w:rPr>
              <w:t xml:space="preserve"> km</w:t>
            </w:r>
            <w:r w:rsidR="00100749">
              <w:rPr>
                <w:szCs w:val="24"/>
              </w:rPr>
              <w:t xml:space="preserve"> (przyrost o 6</w:t>
            </w:r>
            <w:r>
              <w:rPr>
                <w:szCs w:val="24"/>
              </w:rPr>
              <w:t>8</w:t>
            </w:r>
            <w:r w:rsidR="00B07F70">
              <w:rPr>
                <w:szCs w:val="24"/>
              </w:rPr>
              <w:t>2</w:t>
            </w:r>
            <w:bookmarkStart w:id="0" w:name="_GoBack"/>
            <w:bookmarkEnd w:id="0"/>
            <w:r w:rsidR="00100749">
              <w:rPr>
                <w:szCs w:val="24"/>
              </w:rPr>
              <w:t xml:space="preserve"> km)</w:t>
            </w:r>
          </w:p>
        </w:tc>
      </w:tr>
      <w:tr w:rsidR="00DF5871" w:rsidRPr="00DF5871" w:rsidTr="00DF58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rPr>
                <w:szCs w:val="24"/>
              </w:rPr>
            </w:pPr>
            <w:r w:rsidRPr="00DF5871">
              <w:rPr>
                <w:rFonts w:cs="MyriadPro-Regular"/>
                <w:szCs w:val="24"/>
              </w:rPr>
              <w:t>dostępność do sieci</w:t>
            </w:r>
          </w:p>
        </w:tc>
        <w:tc>
          <w:tcPr>
            <w:tcW w:w="2977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Regular"/>
                <w:szCs w:val="24"/>
              </w:rPr>
              <w:t>94% mieszkańców</w:t>
            </w:r>
          </w:p>
        </w:tc>
        <w:tc>
          <w:tcPr>
            <w:tcW w:w="2880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Bold"/>
                <w:b/>
                <w:bCs/>
                <w:szCs w:val="24"/>
              </w:rPr>
              <w:t xml:space="preserve">98,5% </w:t>
            </w:r>
            <w:r w:rsidRPr="00DF5871">
              <w:rPr>
                <w:rFonts w:cs="MyriadPro-Regular"/>
                <w:szCs w:val="24"/>
              </w:rPr>
              <w:t>mieszkańców</w:t>
            </w:r>
          </w:p>
        </w:tc>
      </w:tr>
      <w:tr w:rsidR="00DF5871" w:rsidRPr="00DF5871" w:rsidTr="00DF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zakłady</w:t>
            </w:r>
          </w:p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uzdatniania wody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t>4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t xml:space="preserve">4 (bez chloru, zastosowanie promieni </w:t>
            </w:r>
            <w:r>
              <w:rPr>
                <w:szCs w:val="24"/>
              </w:rPr>
              <w:t>UV</w:t>
            </w:r>
            <w:r w:rsidRPr="00DF5871">
              <w:rPr>
                <w:szCs w:val="24"/>
              </w:rPr>
              <w:t>)</w:t>
            </w:r>
          </w:p>
        </w:tc>
      </w:tr>
      <w:tr w:rsidR="00DF5871" w:rsidRPr="00DF5871" w:rsidTr="00DF58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zakłady</w:t>
            </w:r>
          </w:p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lastRenderedPageBreak/>
              <w:t xml:space="preserve">oczyszczania </w:t>
            </w:r>
            <w:r>
              <w:rPr>
                <w:rFonts w:cs="MyriadPro-Regular"/>
                <w:szCs w:val="24"/>
              </w:rPr>
              <w:t>ś</w:t>
            </w:r>
            <w:r w:rsidRPr="00DF5871">
              <w:rPr>
                <w:rFonts w:cs="MyriadPro-Regular"/>
                <w:szCs w:val="24"/>
              </w:rPr>
              <w:t>cieków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lastRenderedPageBreak/>
              <w:t>2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yriadPro-Regular"/>
                <w:szCs w:val="24"/>
              </w:rPr>
            </w:pPr>
            <w:r w:rsidRPr="00DF5871">
              <w:rPr>
                <w:szCs w:val="24"/>
              </w:rPr>
              <w:t>2 (</w:t>
            </w:r>
            <w:r w:rsidRPr="00DF5871">
              <w:rPr>
                <w:rFonts w:cs="MyriadPro-Regular"/>
                <w:szCs w:val="24"/>
              </w:rPr>
              <w:t>dostosowane</w:t>
            </w:r>
          </w:p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Regular"/>
                <w:szCs w:val="24"/>
              </w:rPr>
              <w:lastRenderedPageBreak/>
              <w:t xml:space="preserve">do norm </w:t>
            </w:r>
            <w:r>
              <w:rPr>
                <w:rFonts w:cs="MyriadPro-Regular"/>
                <w:szCs w:val="24"/>
              </w:rPr>
              <w:t>UE</w:t>
            </w:r>
            <w:r w:rsidRPr="00DF5871">
              <w:rPr>
                <w:rFonts w:cs="MyriadPro-Regular"/>
                <w:szCs w:val="24"/>
              </w:rPr>
              <w:t>)</w:t>
            </w:r>
          </w:p>
        </w:tc>
      </w:tr>
      <w:tr w:rsidR="00DF5871" w:rsidRPr="00DF5871" w:rsidTr="00DF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rPr>
                <w:szCs w:val="24"/>
              </w:rPr>
            </w:pPr>
            <w:r w:rsidRPr="00DF5871">
              <w:rPr>
                <w:rFonts w:cs="MyriadPro-Regular"/>
                <w:szCs w:val="24"/>
              </w:rPr>
              <w:lastRenderedPageBreak/>
              <w:t>zbiorniki wodociągowe (bezpieczeństwo dostaw wody)</w:t>
            </w:r>
          </w:p>
        </w:tc>
        <w:tc>
          <w:tcPr>
            <w:tcW w:w="2977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Regular"/>
                <w:szCs w:val="24"/>
              </w:rPr>
              <w:t>277 tys. m³</w:t>
            </w:r>
          </w:p>
        </w:tc>
        <w:tc>
          <w:tcPr>
            <w:tcW w:w="2880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t>310 tys. m³</w:t>
            </w:r>
          </w:p>
        </w:tc>
      </w:tr>
      <w:tr w:rsidR="00DF5871" w:rsidRPr="00DF5871" w:rsidTr="00DF58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hydrofornie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9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t>27</w:t>
            </w:r>
          </w:p>
        </w:tc>
      </w:tr>
      <w:tr w:rsidR="00DF5871" w:rsidRPr="00DF5871" w:rsidTr="00DF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przepompownie kanalizacyjne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15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t>8</w:t>
            </w:r>
            <w:r w:rsidR="00140A87">
              <w:rPr>
                <w:szCs w:val="24"/>
              </w:rPr>
              <w:t>2</w:t>
            </w:r>
          </w:p>
        </w:tc>
      </w:tr>
      <w:tr w:rsidR="00DF5871" w:rsidRPr="00DF5871" w:rsidTr="00DF58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ilo</w:t>
            </w:r>
            <w:r>
              <w:rPr>
                <w:rFonts w:cs="MyriadPro-Regular"/>
                <w:szCs w:val="24"/>
              </w:rPr>
              <w:t>ść</w:t>
            </w:r>
            <w:r w:rsidRPr="00DF5871">
              <w:rPr>
                <w:rFonts w:cs="MyriadPro-Regular"/>
                <w:szCs w:val="24"/>
              </w:rPr>
              <w:t xml:space="preserve"> wodomierzy (ilość odbiorców usług)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42 521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Bold"/>
                <w:b/>
                <w:bCs/>
                <w:szCs w:val="24"/>
              </w:rPr>
              <w:t>6</w:t>
            </w:r>
            <w:r w:rsidR="00140A87">
              <w:rPr>
                <w:rFonts w:cs="MyriadPro-Bold"/>
                <w:b/>
                <w:bCs/>
                <w:szCs w:val="24"/>
              </w:rPr>
              <w:t xml:space="preserve">6 684 </w:t>
            </w:r>
            <w:r w:rsidR="00100749">
              <w:rPr>
                <w:rFonts w:cs="MyriadPro-Bold"/>
                <w:b/>
                <w:bCs/>
                <w:szCs w:val="24"/>
              </w:rPr>
              <w:t xml:space="preserve">(przyrost </w:t>
            </w:r>
            <w:r w:rsidR="00140A87">
              <w:rPr>
                <w:rFonts w:cs="MyriadPro-Bold"/>
                <w:b/>
                <w:bCs/>
                <w:szCs w:val="24"/>
              </w:rPr>
              <w:br/>
            </w:r>
            <w:r w:rsidR="00100749">
              <w:rPr>
                <w:rFonts w:cs="MyriadPro-Bold"/>
                <w:b/>
                <w:bCs/>
                <w:szCs w:val="24"/>
              </w:rPr>
              <w:t>o 2</w:t>
            </w:r>
            <w:r w:rsidR="00140A87">
              <w:rPr>
                <w:rFonts w:cs="MyriadPro-Bold"/>
                <w:b/>
                <w:bCs/>
                <w:szCs w:val="24"/>
              </w:rPr>
              <w:t>4 163</w:t>
            </w:r>
            <w:r w:rsidR="00100749">
              <w:rPr>
                <w:rFonts w:cs="MyriadPro-Bold"/>
                <w:b/>
                <w:bCs/>
                <w:szCs w:val="24"/>
              </w:rPr>
              <w:t xml:space="preserve"> sztuk)</w:t>
            </w:r>
          </w:p>
        </w:tc>
      </w:tr>
      <w:tr w:rsidR="00DF5871" w:rsidRPr="00DF5871" w:rsidTr="00DF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odczytywane radiowo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0</w:t>
            </w:r>
          </w:p>
        </w:tc>
        <w:tc>
          <w:tcPr>
            <w:tcW w:w="2880" w:type="dxa"/>
          </w:tcPr>
          <w:p w:rsidR="00635C9C" w:rsidRPr="00DF5871" w:rsidRDefault="00140A87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cs="MyriadPro-Bold"/>
                <w:b/>
                <w:bCs/>
                <w:szCs w:val="24"/>
              </w:rPr>
              <w:t>99%</w:t>
            </w:r>
          </w:p>
        </w:tc>
      </w:tr>
      <w:tr w:rsidR="00DF5871" w:rsidRPr="00DF5871" w:rsidTr="00DF58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 xml:space="preserve">stacje </w:t>
            </w:r>
            <w:proofErr w:type="spellStart"/>
            <w:r w:rsidRPr="00DF5871">
              <w:rPr>
                <w:rFonts w:cs="MyriadPro-Regular"/>
                <w:szCs w:val="24"/>
              </w:rPr>
              <w:t>zlewcze</w:t>
            </w:r>
            <w:proofErr w:type="spellEnd"/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2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t>2 (bezpieczne dla środowiska)</w:t>
            </w:r>
          </w:p>
        </w:tc>
      </w:tr>
      <w:tr w:rsidR="00DF5871" w:rsidRPr="00DF5871" w:rsidTr="00DF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stacja termicznej</w:t>
            </w:r>
          </w:p>
          <w:p w:rsidR="00635C9C" w:rsidRPr="00DF5871" w:rsidRDefault="00DF5871" w:rsidP="00DF5871">
            <w:pPr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utylizacji osadów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0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t>1 (bezpieczne dla środowiska)</w:t>
            </w:r>
          </w:p>
        </w:tc>
      </w:tr>
    </w:tbl>
    <w:p w:rsidR="00F369F4" w:rsidRDefault="00B07F70" w:rsidP="00DF5871">
      <w:pPr>
        <w:spacing w:before="240"/>
      </w:pPr>
      <w:hyperlink r:id="rId6" w:history="1">
        <w:r w:rsidR="003A480A" w:rsidRPr="0078558C">
          <w:rPr>
            <w:rStyle w:val="Hipercze"/>
          </w:rPr>
          <w:t>wodociągi.krakow.pl</w:t>
        </w:r>
      </w:hyperlink>
    </w:p>
    <w:sectPr w:rsidR="00F369F4" w:rsidSect="0078558C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3E"/>
    <w:rsid w:val="00100749"/>
    <w:rsid w:val="00140A87"/>
    <w:rsid w:val="00151C03"/>
    <w:rsid w:val="001E283F"/>
    <w:rsid w:val="0028499E"/>
    <w:rsid w:val="003A480A"/>
    <w:rsid w:val="00477B60"/>
    <w:rsid w:val="004C3997"/>
    <w:rsid w:val="004F606F"/>
    <w:rsid w:val="00635C9C"/>
    <w:rsid w:val="00642813"/>
    <w:rsid w:val="00700047"/>
    <w:rsid w:val="00723FFA"/>
    <w:rsid w:val="0077533E"/>
    <w:rsid w:val="0078558C"/>
    <w:rsid w:val="00796518"/>
    <w:rsid w:val="00827924"/>
    <w:rsid w:val="008E57DD"/>
    <w:rsid w:val="00903FE3"/>
    <w:rsid w:val="00A000DA"/>
    <w:rsid w:val="00B07F70"/>
    <w:rsid w:val="00BC4815"/>
    <w:rsid w:val="00D81B33"/>
    <w:rsid w:val="00DF5871"/>
    <w:rsid w:val="00E53529"/>
    <w:rsid w:val="00F369F4"/>
    <w:rsid w:val="00F631F7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8DCAF"/>
  <w14:defaultImageDpi w14:val="0"/>
  <w15:docId w15:val="{B296AAE3-E942-4A7A-8F96-292CFB5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58C"/>
    <w:pPr>
      <w:spacing w:line="360" w:lineRule="auto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06F"/>
    <w:pPr>
      <w:keepNext/>
      <w:spacing w:before="240" w:after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27924"/>
    <w:pPr>
      <w:keepNext/>
      <w:spacing w:before="240" w:after="240"/>
      <w:contextualSpacing/>
      <w:outlineLvl w:val="1"/>
    </w:pPr>
    <w:rPr>
      <w:rFonts w:eastAsiaTheme="majorEastAsia" w:cs="MyriadPro-Regular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606F"/>
    <w:rPr>
      <w:rFonts w:ascii="Lato" w:eastAsiaTheme="majorEastAsia" w:hAnsi="Lato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7924"/>
    <w:rPr>
      <w:rFonts w:ascii="Lato" w:eastAsiaTheme="majorEastAsia" w:hAnsi="Lato" w:cs="MyriadPro-Regular"/>
      <w:b/>
      <w:bCs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855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58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F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DF5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3">
    <w:name w:val="List Table 3 Accent 3"/>
    <w:basedOn w:val="Standardowy"/>
    <w:uiPriority w:val="48"/>
    <w:rsid w:val="00DF587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DF5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dociagi.krakow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Alternatywa tekstowa. Wodociągi Miasta Krakowa wydały na rozwój 3,6 mld zł w latach 2002-2022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Alternatywa tekstowa. Wodociągi Miasta Krakowa wydały na rozwój 3,6 mld zł w latach 2002-2022</dc:title>
  <dc:subject/>
  <dc:creator>Wodociągi Miasta Krakowa S.A.</dc:creator>
  <cp:keywords/>
  <dc:description/>
  <cp:lastModifiedBy>MPWIK Spotkania</cp:lastModifiedBy>
  <cp:revision>2</cp:revision>
  <dcterms:created xsi:type="dcterms:W3CDTF">2023-05-24T09:21:00Z</dcterms:created>
  <dcterms:modified xsi:type="dcterms:W3CDTF">2023-05-24T09:21:00Z</dcterms:modified>
</cp:coreProperties>
</file>